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E631" w14:textId="77777777" w:rsidR="00807ED0" w:rsidRPr="004562CD" w:rsidRDefault="00201692" w:rsidP="00F15F4C">
      <w:pPr>
        <w:pStyle w:val="Tekstglowny"/>
        <w:jc w:val="left"/>
      </w:pPr>
      <w:r w:rsidRPr="004562CD">
        <w:t>R</w:t>
      </w:r>
      <w:r w:rsidR="004F0687" w:rsidRPr="004562CD">
        <w:t xml:space="preserve">oczny plan dydaktyczny przedmiotu </w:t>
      </w:r>
      <w:r w:rsidR="00E826CE" w:rsidRPr="004562CD">
        <w:t xml:space="preserve">geografia </w:t>
      </w:r>
      <w:r w:rsidR="004F0687" w:rsidRPr="004562CD">
        <w:t>dla klasy</w:t>
      </w:r>
      <w:r w:rsidR="006417D9" w:rsidRPr="004562CD">
        <w:t xml:space="preserve"> </w:t>
      </w:r>
      <w:r w:rsidR="00E826CE" w:rsidRPr="004562CD">
        <w:t>I</w:t>
      </w:r>
      <w:r w:rsidR="001150F0">
        <w:t>I</w:t>
      </w:r>
      <w:r w:rsidR="00E826CE" w:rsidRPr="004562CD">
        <w:t xml:space="preserve"> </w:t>
      </w:r>
      <w:r w:rsidR="00B052FB">
        <w:t>szkoły branżowej I stopnia</w:t>
      </w:r>
      <w:r w:rsidRPr="004562CD">
        <w:t>,</w:t>
      </w:r>
      <w:r w:rsidR="004F0687" w:rsidRPr="004562CD">
        <w:t xml:space="preserve"> uwzględniający kształcone umiejętnośc</w:t>
      </w:r>
      <w:r w:rsidR="00A46F20" w:rsidRPr="004562CD">
        <w:t>i i treści podstawy program</w:t>
      </w:r>
      <w:r w:rsidR="00D8711B">
        <w:t>owej</w:t>
      </w:r>
      <w:r w:rsidR="00B052FB">
        <w:t xml:space="preserve"> </w:t>
      </w:r>
    </w:p>
    <w:p w14:paraId="274DC556" w14:textId="77777777" w:rsidR="0095014E" w:rsidRPr="004562CD" w:rsidRDefault="0095014E" w:rsidP="00F15F4C">
      <w:pPr>
        <w:pStyle w:val="Tekstglowny"/>
        <w:jc w:val="left"/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920"/>
        <w:gridCol w:w="1417"/>
        <w:gridCol w:w="143"/>
        <w:gridCol w:w="1702"/>
        <w:gridCol w:w="2269"/>
        <w:gridCol w:w="2269"/>
        <w:gridCol w:w="1844"/>
        <w:gridCol w:w="1779"/>
      </w:tblGrid>
      <w:tr w:rsidR="00BF1821" w:rsidRPr="004562CD" w14:paraId="2A66F441" w14:textId="77777777" w:rsidTr="00F15F4C"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D983E6B" w14:textId="77777777" w:rsidR="001972CF" w:rsidRPr="00F15F4C" w:rsidRDefault="001972CF" w:rsidP="00F15F4C">
            <w:pPr>
              <w:pStyle w:val="Tekstglowny"/>
              <w:jc w:val="center"/>
              <w:rPr>
                <w:b/>
                <w:bCs/>
              </w:rPr>
            </w:pPr>
            <w:r w:rsidRPr="00F15F4C">
              <w:rPr>
                <w:b/>
                <w:bCs/>
              </w:rPr>
              <w:t>Temat (rozumiany jako lekcja)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49F8855" w14:textId="77777777" w:rsidR="001972CF" w:rsidRPr="00F15F4C" w:rsidRDefault="001972CF" w:rsidP="00F15F4C">
            <w:pPr>
              <w:pStyle w:val="Tekstglowny"/>
              <w:jc w:val="center"/>
              <w:rPr>
                <w:b/>
                <w:bCs/>
              </w:rPr>
            </w:pPr>
            <w:r w:rsidRPr="00F15F4C">
              <w:rPr>
                <w:b/>
                <w:bCs/>
              </w:rPr>
              <w:t>Liczba godzin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73DE949" w14:textId="77777777" w:rsidR="001972CF" w:rsidRPr="00F15F4C" w:rsidRDefault="001972CF" w:rsidP="00F15F4C">
            <w:pPr>
              <w:pStyle w:val="Tekstglowny"/>
              <w:jc w:val="center"/>
              <w:rPr>
                <w:b/>
                <w:bCs/>
              </w:rPr>
            </w:pPr>
            <w:r w:rsidRPr="00F15F4C">
              <w:rPr>
                <w:b/>
                <w:bCs/>
              </w:rPr>
              <w:t>Treści podstawy programowej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D2B8F81" w14:textId="77777777" w:rsidR="001972CF" w:rsidRPr="00F15F4C" w:rsidRDefault="001972CF" w:rsidP="00F15F4C">
            <w:pPr>
              <w:pStyle w:val="Tekstglowny"/>
              <w:jc w:val="center"/>
              <w:rPr>
                <w:b/>
                <w:bCs/>
              </w:rPr>
            </w:pPr>
            <w:r w:rsidRPr="00F15F4C">
              <w:rPr>
                <w:b/>
                <w:bCs/>
              </w:rPr>
              <w:t>Cele ogólne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B2D169D" w14:textId="77777777" w:rsidR="001972CF" w:rsidRDefault="001972CF" w:rsidP="00F15F4C">
            <w:pPr>
              <w:pStyle w:val="Tekstglowny"/>
              <w:jc w:val="center"/>
              <w:rPr>
                <w:b/>
                <w:bCs/>
              </w:rPr>
            </w:pPr>
            <w:r w:rsidRPr="00F15F4C">
              <w:rPr>
                <w:b/>
                <w:bCs/>
              </w:rPr>
              <w:t>Kształcone umiejętności</w:t>
            </w:r>
            <w:r w:rsidR="00942340">
              <w:rPr>
                <w:b/>
                <w:bCs/>
              </w:rPr>
              <w:t>.</w:t>
            </w:r>
          </w:p>
          <w:p w14:paraId="7BC95B33" w14:textId="77777777" w:rsidR="00942340" w:rsidRPr="00F15F4C" w:rsidRDefault="00942340" w:rsidP="00F15F4C">
            <w:pPr>
              <w:pStyle w:val="Tekstglow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6BCAF61" w14:textId="77777777" w:rsidR="001972CF" w:rsidRPr="00F15F4C" w:rsidRDefault="001972CF" w:rsidP="00F15F4C">
            <w:pPr>
              <w:pStyle w:val="Tekstglowny"/>
              <w:jc w:val="center"/>
              <w:rPr>
                <w:b/>
                <w:bCs/>
              </w:rPr>
            </w:pPr>
            <w:r w:rsidRPr="00F15F4C">
              <w:rPr>
                <w:b/>
                <w:bCs/>
              </w:rPr>
              <w:t>Propozycje metod nauczania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FA1262E" w14:textId="77777777" w:rsidR="001972CF" w:rsidRPr="00F15F4C" w:rsidRDefault="001972CF" w:rsidP="00F15F4C">
            <w:pPr>
              <w:pStyle w:val="Tekstglowny"/>
              <w:jc w:val="center"/>
              <w:rPr>
                <w:b/>
                <w:bCs/>
              </w:rPr>
            </w:pPr>
            <w:r w:rsidRPr="00F15F4C">
              <w:rPr>
                <w:b/>
                <w:bCs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24429BFD" w14:textId="77777777" w:rsidR="001972CF" w:rsidRPr="00F15F4C" w:rsidRDefault="001972CF" w:rsidP="00F15F4C">
            <w:pPr>
              <w:pStyle w:val="Tekstglowny"/>
              <w:jc w:val="center"/>
              <w:rPr>
                <w:b/>
                <w:bCs/>
              </w:rPr>
            </w:pPr>
            <w:r w:rsidRPr="00F15F4C">
              <w:rPr>
                <w:b/>
                <w:bCs/>
              </w:rPr>
              <w:t>Uwagi</w:t>
            </w:r>
          </w:p>
        </w:tc>
        <w:bookmarkStart w:id="0" w:name="_GoBack"/>
        <w:bookmarkEnd w:id="0"/>
      </w:tr>
      <w:tr w:rsidR="0095014E" w:rsidRPr="004562CD" w14:paraId="24E7AC20" w14:textId="77777777">
        <w:tc>
          <w:tcPr>
            <w:tcW w:w="14220" w:type="dxa"/>
            <w:gridSpan w:val="9"/>
          </w:tcPr>
          <w:p w14:paraId="4AB5360F" w14:textId="77777777" w:rsidR="0095014E" w:rsidRPr="004562CD" w:rsidRDefault="00E826CE" w:rsidP="00F15F4C">
            <w:pPr>
              <w:pStyle w:val="Tekstglowny"/>
              <w:jc w:val="left"/>
            </w:pPr>
            <w:r w:rsidRPr="004562CD">
              <w:t xml:space="preserve">I. </w:t>
            </w:r>
            <w:r w:rsidR="001150F0">
              <w:t>Rozwój społeczno</w:t>
            </w:r>
            <w:r w:rsidR="00FA1357">
              <w:t>-</w:t>
            </w:r>
            <w:r w:rsidR="001150F0">
              <w:t>gospodarczy świata</w:t>
            </w:r>
          </w:p>
        </w:tc>
      </w:tr>
      <w:tr w:rsidR="0019500B" w:rsidRPr="004562CD" w14:paraId="0DAC3387" w14:textId="77777777" w:rsidTr="008A5299">
        <w:tc>
          <w:tcPr>
            <w:tcW w:w="1877" w:type="dxa"/>
          </w:tcPr>
          <w:p w14:paraId="66C316D2" w14:textId="77777777" w:rsidR="007663B6" w:rsidRPr="004562CD" w:rsidRDefault="00A73C6F" w:rsidP="00F15F4C">
            <w:pPr>
              <w:pStyle w:val="Tekstglowny"/>
              <w:jc w:val="left"/>
            </w:pPr>
            <w:r>
              <w:rPr>
                <w:rFonts w:eastAsia="Times New Roman" w:cstheme="minorHAnsi"/>
              </w:rPr>
              <w:t>1.1. Podział polityczny świata</w:t>
            </w:r>
          </w:p>
          <w:p w14:paraId="654F7644" w14:textId="77777777" w:rsidR="00E826CE" w:rsidRPr="004562CD" w:rsidRDefault="00E826CE" w:rsidP="00F15F4C">
            <w:pPr>
              <w:pStyle w:val="Tekstglowny"/>
              <w:jc w:val="left"/>
            </w:pPr>
          </w:p>
          <w:p w14:paraId="3478F1D6" w14:textId="77777777" w:rsidR="0019500B" w:rsidRPr="004562CD" w:rsidRDefault="0019500B" w:rsidP="00F15F4C">
            <w:pPr>
              <w:pStyle w:val="Tekstglowny"/>
              <w:jc w:val="left"/>
              <w:rPr>
                <w:lang w:eastAsia="pl-PL"/>
              </w:rPr>
            </w:pPr>
          </w:p>
        </w:tc>
        <w:tc>
          <w:tcPr>
            <w:tcW w:w="920" w:type="dxa"/>
          </w:tcPr>
          <w:p w14:paraId="1EE25E22" w14:textId="77777777" w:rsidR="0019500B" w:rsidRPr="004562CD" w:rsidRDefault="001064A5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6D420B73" w14:textId="77777777" w:rsidR="00594DDA" w:rsidRPr="004562CD" w:rsidRDefault="00A73C6F" w:rsidP="00F15F4C">
            <w:pPr>
              <w:pStyle w:val="Tekstglowny"/>
              <w:jc w:val="left"/>
            </w:pPr>
            <w:r>
              <w:t>8</w:t>
            </w:r>
            <w:r w:rsidR="00F750D7">
              <w:t>.1</w:t>
            </w:r>
          </w:p>
          <w:p w14:paraId="19BE3776" w14:textId="77777777" w:rsidR="0019500B" w:rsidRPr="004562CD" w:rsidRDefault="0019500B" w:rsidP="00F15F4C">
            <w:pPr>
              <w:pStyle w:val="Tekstglowny"/>
              <w:jc w:val="left"/>
            </w:pPr>
          </w:p>
        </w:tc>
        <w:tc>
          <w:tcPr>
            <w:tcW w:w="1702" w:type="dxa"/>
          </w:tcPr>
          <w:p w14:paraId="316266EF" w14:textId="77777777" w:rsidR="0019500B" w:rsidRPr="004562CD" w:rsidRDefault="00FA1357" w:rsidP="00F15F4C">
            <w:pPr>
              <w:pStyle w:val="Tekstglowny"/>
              <w:jc w:val="left"/>
            </w:pPr>
            <w:r>
              <w:t>‒ k</w:t>
            </w:r>
            <w:r w:rsidR="004B7E54" w:rsidRPr="004562CD">
              <w:t>ształtowanie umiejętności segregowania i analizy danych</w:t>
            </w:r>
            <w:r>
              <w:t xml:space="preserve"> oraz</w:t>
            </w:r>
            <w:r w:rsidR="004B7E54" w:rsidRPr="004562CD">
              <w:t xml:space="preserve"> </w:t>
            </w:r>
            <w:r w:rsidRPr="004562CD">
              <w:t xml:space="preserve">ich </w:t>
            </w:r>
            <w:r w:rsidR="004B7E54" w:rsidRPr="004562CD">
              <w:t xml:space="preserve">interpretacji </w:t>
            </w:r>
          </w:p>
        </w:tc>
        <w:tc>
          <w:tcPr>
            <w:tcW w:w="2269" w:type="dxa"/>
          </w:tcPr>
          <w:p w14:paraId="2713BA17" w14:textId="77777777" w:rsidR="007663B6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t>‒</w:t>
            </w:r>
            <w:r w:rsidR="007663B6" w:rsidRPr="004562CD">
              <w:t xml:space="preserve"> </w:t>
            </w:r>
            <w:r w:rsidR="00A267C2">
              <w:t>posługuje się mapą podziału politycznego świata do analizy procesów społeczno</w:t>
            </w:r>
            <w:r>
              <w:t>-</w:t>
            </w:r>
            <w:r w:rsidR="00A267C2">
              <w:t>ekonomicznych</w:t>
            </w:r>
          </w:p>
          <w:p w14:paraId="3AD6C0F9" w14:textId="77777777" w:rsidR="00A267C2" w:rsidRDefault="00A267C2" w:rsidP="00F15F4C">
            <w:pPr>
              <w:pStyle w:val="Tekstglowny"/>
              <w:jc w:val="left"/>
              <w:rPr>
                <w:lang w:eastAsia="pl-PL"/>
              </w:rPr>
            </w:pPr>
          </w:p>
          <w:p w14:paraId="5BB5E846" w14:textId="77777777" w:rsidR="00A267C2" w:rsidRPr="004B7E54" w:rsidRDefault="00FA1357" w:rsidP="00F15F4C">
            <w:pPr>
              <w:pStyle w:val="Tekstglowny"/>
              <w:jc w:val="left"/>
            </w:pPr>
            <w:r>
              <w:t>‒</w:t>
            </w:r>
            <w:r w:rsidR="00A267C2">
              <w:t xml:space="preserve"> porównuje</w:t>
            </w:r>
            <w:r w:rsidR="00584614">
              <w:t xml:space="preserve"> zmiany na mapie politycznej E</w:t>
            </w:r>
            <w:r w:rsidR="00A267C2" w:rsidRPr="00997500">
              <w:t xml:space="preserve">uropy w ciągu ostatnich 60 lat i </w:t>
            </w:r>
            <w:r w:rsidR="00A267C2">
              <w:t>rozumie</w:t>
            </w:r>
            <w:r w:rsidR="00A267C2" w:rsidRPr="00997500">
              <w:t xml:space="preserve"> ich przyczyny</w:t>
            </w:r>
            <w:r w:rsidR="00A267C2">
              <w:t>;</w:t>
            </w:r>
            <w:r w:rsidR="00AE180A">
              <w:t xml:space="preserve"> </w:t>
            </w:r>
            <w:r>
              <w:t>‒</w:t>
            </w:r>
            <w:r w:rsidR="00AE180A">
              <w:t>wyjaśnia</w:t>
            </w:r>
            <w:r w:rsidR="00A267C2" w:rsidRPr="00997500">
              <w:t xml:space="preserve"> na wybranych przykładach procesy tworzenia się nowych pa</w:t>
            </w:r>
            <w:r w:rsidR="00AE180A">
              <w:t xml:space="preserve">ństw w </w:t>
            </w:r>
            <w:r w:rsidR="00584614">
              <w:t xml:space="preserve">Europie i </w:t>
            </w:r>
            <w:r w:rsidR="00AE180A">
              <w:t>krajach pozaeuropejskich;</w:t>
            </w:r>
          </w:p>
        </w:tc>
        <w:tc>
          <w:tcPr>
            <w:tcW w:w="2269" w:type="dxa"/>
          </w:tcPr>
          <w:p w14:paraId="6C9C9AC5" w14:textId="77777777" w:rsidR="0019500B" w:rsidRPr="004562CD" w:rsidRDefault="00FA1357" w:rsidP="00FA1357">
            <w:pPr>
              <w:pStyle w:val="Tekstglowny"/>
              <w:jc w:val="left"/>
            </w:pPr>
            <w:r>
              <w:rPr>
                <w:u w:val="single"/>
              </w:rPr>
              <w:t>p</w:t>
            </w:r>
            <w:r w:rsidR="0019500B" w:rsidRPr="004562CD">
              <w:rPr>
                <w:u w:val="single"/>
              </w:rPr>
              <w:t>raca z różnymi źródłami</w:t>
            </w:r>
            <w:r w:rsidR="00D35996" w:rsidRPr="004562CD">
              <w:rPr>
                <w:u w:val="single"/>
              </w:rPr>
              <w:t xml:space="preserve"> </w:t>
            </w:r>
            <w:r w:rsidR="00985C36" w:rsidRPr="004562CD">
              <w:rPr>
                <w:u w:val="single"/>
              </w:rPr>
              <w:t>informacji geograficznej</w:t>
            </w:r>
            <w:r w:rsidR="00D35996" w:rsidRPr="004562CD">
              <w:t xml:space="preserve"> – </w:t>
            </w:r>
            <w:r w:rsidR="00985C36" w:rsidRPr="004562CD">
              <w:t xml:space="preserve">wyszukiwanie informacji w </w:t>
            </w:r>
            <w:proofErr w:type="spellStart"/>
            <w:r w:rsidR="00985C36" w:rsidRPr="004562CD">
              <w:t>internecie</w:t>
            </w:r>
            <w:proofErr w:type="spellEnd"/>
            <w:r w:rsidR="00985C36" w:rsidRPr="004562CD">
              <w:t xml:space="preserve">, rocznikach statystycznych, </w:t>
            </w:r>
            <w:r w:rsidR="004B7E54">
              <w:t>praca z mapą</w:t>
            </w:r>
            <w:r>
              <w:t xml:space="preserve">, </w:t>
            </w:r>
            <w:r w:rsidR="00DA7F91" w:rsidRPr="004562CD">
              <w:t>dyskusja</w:t>
            </w:r>
            <w:r w:rsidR="0019500B" w:rsidRPr="004562CD">
              <w:t xml:space="preserve"> </w:t>
            </w:r>
          </w:p>
        </w:tc>
        <w:tc>
          <w:tcPr>
            <w:tcW w:w="1844" w:type="dxa"/>
          </w:tcPr>
          <w:p w14:paraId="4EEA737F" w14:textId="77777777" w:rsidR="0019500B" w:rsidRPr="004562CD" w:rsidRDefault="00FA1357" w:rsidP="00F15F4C">
            <w:pPr>
              <w:pStyle w:val="Tekstglowny"/>
              <w:jc w:val="left"/>
            </w:pPr>
            <w:r>
              <w:t>t</w:t>
            </w:r>
            <w:r w:rsidR="00594DDA" w:rsidRPr="004562CD">
              <w:t>abele, dane statystyczne, mapy</w:t>
            </w:r>
            <w:r w:rsidR="009E30BC">
              <w:t xml:space="preserve"> z podręcznika i </w:t>
            </w:r>
            <w:r>
              <w:t>a</w:t>
            </w:r>
            <w:r w:rsidR="009E30BC">
              <w:t>tlasu geograficznego</w:t>
            </w:r>
          </w:p>
        </w:tc>
        <w:tc>
          <w:tcPr>
            <w:tcW w:w="1779" w:type="dxa"/>
          </w:tcPr>
          <w:p w14:paraId="135DB9C3" w14:textId="77777777" w:rsidR="0019500B" w:rsidRPr="004562CD" w:rsidRDefault="00FA1357" w:rsidP="00F15F4C">
            <w:pPr>
              <w:pStyle w:val="Tekstglowny"/>
              <w:jc w:val="left"/>
            </w:pPr>
            <w:r>
              <w:t>ć</w:t>
            </w:r>
            <w:r w:rsidR="009E30BC">
              <w:t>wiczenie korzystania z różnych źródeł informacji</w:t>
            </w:r>
          </w:p>
        </w:tc>
      </w:tr>
      <w:tr w:rsidR="0019500B" w:rsidRPr="004562CD" w14:paraId="3907265D" w14:textId="77777777" w:rsidTr="008A5299">
        <w:tc>
          <w:tcPr>
            <w:tcW w:w="1877" w:type="dxa"/>
          </w:tcPr>
          <w:p w14:paraId="224172AC" w14:textId="77777777" w:rsidR="0019500B" w:rsidRPr="004562CD" w:rsidRDefault="00803495" w:rsidP="00F15F4C">
            <w:pPr>
              <w:pStyle w:val="Tekstglowny"/>
              <w:jc w:val="left"/>
            </w:pPr>
            <w:r>
              <w:t>1.2</w:t>
            </w:r>
            <w:r w:rsidR="00A73C6F">
              <w:t>.</w:t>
            </w:r>
            <w:r w:rsidR="0057402E" w:rsidRPr="004562CD">
              <w:t xml:space="preserve"> </w:t>
            </w:r>
            <w:r w:rsidR="00A73C6F">
              <w:rPr>
                <w:rFonts w:eastAsia="Times New Roman" w:cstheme="minorHAnsi"/>
              </w:rPr>
              <w:t>Procesy integracji politycznej i gospodarczej na świecie. Unia Europejska</w:t>
            </w:r>
          </w:p>
        </w:tc>
        <w:tc>
          <w:tcPr>
            <w:tcW w:w="920" w:type="dxa"/>
          </w:tcPr>
          <w:p w14:paraId="43D905E7" w14:textId="77777777" w:rsidR="0019500B" w:rsidRPr="004562CD" w:rsidRDefault="00EC17B8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77C44B74" w14:textId="77777777" w:rsidR="00887ECB" w:rsidRPr="004562CD" w:rsidRDefault="00A73C6F" w:rsidP="00F15F4C">
            <w:pPr>
              <w:pStyle w:val="Tekstglowny"/>
              <w:jc w:val="left"/>
            </w:pPr>
            <w:r>
              <w:t>8.2</w:t>
            </w:r>
          </w:p>
          <w:p w14:paraId="408F877E" w14:textId="77777777" w:rsidR="0019500B" w:rsidRPr="004562CD" w:rsidRDefault="0019500B" w:rsidP="00F15F4C">
            <w:pPr>
              <w:pStyle w:val="Tekstglowny"/>
              <w:jc w:val="left"/>
            </w:pPr>
          </w:p>
        </w:tc>
        <w:tc>
          <w:tcPr>
            <w:tcW w:w="1702" w:type="dxa"/>
          </w:tcPr>
          <w:p w14:paraId="5D4DCB68" w14:textId="77777777" w:rsidR="0057402E" w:rsidRDefault="00FA1357" w:rsidP="00F15F4C">
            <w:pPr>
              <w:pStyle w:val="Tekstglowny"/>
              <w:jc w:val="left"/>
            </w:pPr>
            <w:r>
              <w:t>‒ k</w:t>
            </w:r>
            <w:r w:rsidR="0057402E" w:rsidRPr="004562CD">
              <w:t>ształtowanie umiejętności segregowania i analizy danych</w:t>
            </w:r>
            <w:r>
              <w:t xml:space="preserve"> oraz ich</w:t>
            </w:r>
            <w:r w:rsidR="0057402E" w:rsidRPr="004562CD">
              <w:t xml:space="preserve"> interpretacji </w:t>
            </w:r>
          </w:p>
          <w:p w14:paraId="0C813E6F" w14:textId="77777777" w:rsidR="003A5522" w:rsidRPr="004562CD" w:rsidRDefault="00FA1357" w:rsidP="00EB771C">
            <w:pPr>
              <w:pStyle w:val="Tekstglowny"/>
              <w:jc w:val="left"/>
            </w:pPr>
            <w:r>
              <w:t>‒ p</w:t>
            </w:r>
            <w:r w:rsidR="003A5522">
              <w:t xml:space="preserve">oznanie podstawowych relacji między elementami przestrzeni geograficznej </w:t>
            </w:r>
            <w:r w:rsidR="003A5522">
              <w:lastRenderedPageBreak/>
              <w:t>(społeczno</w:t>
            </w:r>
            <w:r>
              <w:t>-</w:t>
            </w:r>
            <w:r w:rsidR="003A5522">
              <w:t>gospodarczej i kulturowej) w skali lokalnej, regionalnej, krajowej i globalnej)</w:t>
            </w:r>
          </w:p>
        </w:tc>
        <w:tc>
          <w:tcPr>
            <w:tcW w:w="2269" w:type="dxa"/>
          </w:tcPr>
          <w:p w14:paraId="5544E025" w14:textId="77777777" w:rsidR="003A5522" w:rsidRDefault="00FA1357" w:rsidP="00F15F4C">
            <w:pPr>
              <w:pStyle w:val="Tekstglowny"/>
              <w:jc w:val="left"/>
            </w:pPr>
            <w:r>
              <w:lastRenderedPageBreak/>
              <w:t>‒</w:t>
            </w:r>
            <w:r w:rsidR="0057402E" w:rsidRPr="004562CD">
              <w:t xml:space="preserve"> </w:t>
            </w:r>
            <w:r w:rsidR="003A5522">
              <w:t xml:space="preserve">przedstawia </w:t>
            </w:r>
            <w:r w:rsidR="003A5522" w:rsidRPr="00455E1D">
              <w:rPr>
                <w:strike/>
              </w:rPr>
              <w:t>pozytywne i negatywne</w:t>
            </w:r>
            <w:r w:rsidR="003A5522">
              <w:t xml:space="preserve"> skutki procesów integracji politycznej i gospodarczej na świecie, ze szczególnym uwzględnieniem Unii Europejskiej</w:t>
            </w:r>
          </w:p>
          <w:p w14:paraId="4E57D1A5" w14:textId="77777777" w:rsidR="0019500B" w:rsidRPr="004562CD" w:rsidRDefault="00FA1357" w:rsidP="00F15F4C">
            <w:pPr>
              <w:pStyle w:val="Tekstglowny"/>
              <w:jc w:val="left"/>
            </w:pPr>
            <w:r>
              <w:t>‒</w:t>
            </w:r>
            <w:r w:rsidR="0057402E" w:rsidRPr="004562CD">
              <w:t xml:space="preserve"> </w:t>
            </w:r>
            <w:r w:rsidR="003A5522">
              <w:t xml:space="preserve">rozumie pojęcie </w:t>
            </w:r>
            <w:r>
              <w:t>„</w:t>
            </w:r>
            <w:r w:rsidR="003A5522">
              <w:t>globalizacj</w:t>
            </w:r>
            <w:r>
              <w:t>a”</w:t>
            </w:r>
          </w:p>
        </w:tc>
        <w:tc>
          <w:tcPr>
            <w:tcW w:w="2269" w:type="dxa"/>
          </w:tcPr>
          <w:p w14:paraId="1A12777E" w14:textId="77777777" w:rsidR="0057402E" w:rsidRPr="004562CD" w:rsidRDefault="00FA1357" w:rsidP="00FA1357">
            <w:pPr>
              <w:pStyle w:val="Tekstglowny"/>
              <w:jc w:val="left"/>
              <w:rPr>
                <w:u w:val="single"/>
              </w:rPr>
            </w:pPr>
            <w:r>
              <w:rPr>
                <w:u w:val="single"/>
              </w:rPr>
              <w:t>p</w:t>
            </w:r>
            <w:r w:rsidR="00483B62">
              <w:rPr>
                <w:u w:val="single"/>
              </w:rPr>
              <w:t xml:space="preserve">raca z materiałem źródłowym </w:t>
            </w:r>
            <w:r>
              <w:rPr>
                <w:u w:val="single"/>
              </w:rPr>
              <w:t>‒</w:t>
            </w:r>
            <w:r w:rsidR="00483B62">
              <w:rPr>
                <w:u w:val="single"/>
              </w:rPr>
              <w:t xml:space="preserve"> </w:t>
            </w:r>
            <w:r w:rsidR="0057402E" w:rsidRPr="004562CD">
              <w:t>dane statystyczne, tabele, wykresy</w:t>
            </w:r>
            <w:r w:rsidR="00136057" w:rsidRPr="004562CD">
              <w:t>, dobieranie odpowiedniego typu wykresu do przedstawienia określonych danych statystycznych</w:t>
            </w:r>
            <w:r>
              <w:t xml:space="preserve">; </w:t>
            </w:r>
            <w:r w:rsidRPr="00FA1357">
              <w:rPr>
                <w:u w:val="single"/>
              </w:rPr>
              <w:t>a</w:t>
            </w:r>
            <w:r w:rsidR="0057402E" w:rsidRPr="004562CD">
              <w:rPr>
                <w:u w:val="single"/>
              </w:rPr>
              <w:t xml:space="preserve">naliza </w:t>
            </w:r>
            <w:r w:rsidR="00214C10">
              <w:rPr>
                <w:u w:val="single"/>
              </w:rPr>
              <w:t xml:space="preserve">map i </w:t>
            </w:r>
            <w:r w:rsidR="00214C10" w:rsidRPr="007F5334">
              <w:t>schematów</w:t>
            </w:r>
            <w:r w:rsidR="003C3DCB" w:rsidRPr="007F5334">
              <w:t xml:space="preserve"> – </w:t>
            </w:r>
            <w:r w:rsidR="00214C10" w:rsidRPr="007F5334">
              <w:t>struktury UE, mapa Europy</w:t>
            </w:r>
          </w:p>
        </w:tc>
        <w:tc>
          <w:tcPr>
            <w:tcW w:w="1844" w:type="dxa"/>
          </w:tcPr>
          <w:p w14:paraId="517EDA5D" w14:textId="77777777" w:rsidR="0019500B" w:rsidRPr="004562CD" w:rsidRDefault="00FA1357" w:rsidP="00F15F4C">
            <w:pPr>
              <w:pStyle w:val="Tekstglowny"/>
              <w:jc w:val="left"/>
            </w:pPr>
            <w:r>
              <w:t>m</w:t>
            </w:r>
            <w:r w:rsidR="00214C10">
              <w:t xml:space="preserve">apa Europy – kraje Unii Europejskiej, podręcznik – schematy struktur </w:t>
            </w:r>
            <w:r w:rsidR="00584614">
              <w:t>Unii Europejskiej</w:t>
            </w:r>
          </w:p>
        </w:tc>
        <w:tc>
          <w:tcPr>
            <w:tcW w:w="1779" w:type="dxa"/>
          </w:tcPr>
          <w:p w14:paraId="0A8C0777" w14:textId="77777777" w:rsidR="0019500B" w:rsidRPr="004562CD" w:rsidRDefault="00FA1357" w:rsidP="00F15F4C">
            <w:pPr>
              <w:pStyle w:val="Tekstglowny"/>
              <w:jc w:val="left"/>
            </w:pPr>
            <w:r>
              <w:t>ć</w:t>
            </w:r>
            <w:r w:rsidR="009E30BC">
              <w:t>wiczenie umiejętności interpretacji danych</w:t>
            </w:r>
            <w:r w:rsidR="0057402E" w:rsidRPr="004562CD">
              <w:t xml:space="preserve"> </w:t>
            </w:r>
          </w:p>
        </w:tc>
      </w:tr>
      <w:tr w:rsidR="00557E0B" w:rsidRPr="004562CD" w14:paraId="2FA8C19B" w14:textId="77777777" w:rsidTr="008A5299">
        <w:trPr>
          <w:trHeight w:val="5094"/>
        </w:trPr>
        <w:tc>
          <w:tcPr>
            <w:tcW w:w="1877" w:type="dxa"/>
          </w:tcPr>
          <w:p w14:paraId="62579839" w14:textId="77777777" w:rsidR="00557E0B" w:rsidRPr="004562CD" w:rsidRDefault="00B868B5" w:rsidP="00F15F4C">
            <w:pPr>
              <w:pStyle w:val="Tekstglowny"/>
              <w:jc w:val="left"/>
              <w:rPr>
                <w:lang w:eastAsia="pl-PL"/>
              </w:rPr>
            </w:pPr>
            <w:r>
              <w:t>1.3</w:t>
            </w:r>
            <w:r w:rsidR="00557E0B" w:rsidRPr="004562CD">
              <w:t>.</w:t>
            </w:r>
            <w:r w:rsidR="00557E0B" w:rsidRPr="004562CD">
              <w:rPr>
                <w:rFonts w:eastAsia="Times New Roman"/>
                <w:bCs/>
                <w:color w:val="000000"/>
                <w:lang w:eastAsia="pl-PL"/>
              </w:rPr>
              <w:t xml:space="preserve"> </w:t>
            </w:r>
            <w:r w:rsidR="00A73C6F">
              <w:rPr>
                <w:rFonts w:eastAsia="Times New Roman" w:cstheme="minorHAnsi"/>
              </w:rPr>
              <w:t>Współczesne konflikty zbrojne</w:t>
            </w:r>
          </w:p>
        </w:tc>
        <w:tc>
          <w:tcPr>
            <w:tcW w:w="920" w:type="dxa"/>
          </w:tcPr>
          <w:p w14:paraId="5577A5C3" w14:textId="77777777" w:rsidR="00557E0B" w:rsidRPr="004562CD" w:rsidRDefault="00557E0B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6A1F089F" w14:textId="77777777" w:rsidR="00557E0B" w:rsidRPr="004562CD" w:rsidRDefault="00A73C6F" w:rsidP="00F15F4C">
            <w:pPr>
              <w:pStyle w:val="Tekstglowny"/>
              <w:jc w:val="left"/>
            </w:pPr>
            <w:r>
              <w:t>8.3</w:t>
            </w:r>
          </w:p>
          <w:p w14:paraId="439AB359" w14:textId="77777777" w:rsidR="00557E0B" w:rsidRPr="004562CD" w:rsidRDefault="00557E0B" w:rsidP="00F15F4C">
            <w:pPr>
              <w:pStyle w:val="Tekstglowny"/>
              <w:jc w:val="left"/>
            </w:pPr>
          </w:p>
        </w:tc>
        <w:tc>
          <w:tcPr>
            <w:tcW w:w="1702" w:type="dxa"/>
          </w:tcPr>
          <w:p w14:paraId="20DF3347" w14:textId="77777777" w:rsidR="00557E0B" w:rsidRPr="004562CD" w:rsidRDefault="00EB771C" w:rsidP="00F15F4C">
            <w:pPr>
              <w:pStyle w:val="Tekstglowny"/>
              <w:jc w:val="left"/>
            </w:pPr>
            <w:r>
              <w:t>‒ k</w:t>
            </w:r>
            <w:r w:rsidR="00557E0B" w:rsidRPr="004562CD">
              <w:t xml:space="preserve">ształtowanie </w:t>
            </w:r>
            <w:r w:rsidR="00557E0B" w:rsidRPr="00455E1D">
              <w:rPr>
                <w:strike/>
              </w:rPr>
              <w:t xml:space="preserve">umiejętności </w:t>
            </w:r>
            <w:r w:rsidR="006440ED" w:rsidRPr="00455E1D">
              <w:rPr>
                <w:strike/>
              </w:rPr>
              <w:t>formułowania hipotez, ich weryfikowania</w:t>
            </w:r>
            <w:r w:rsidR="00E90392" w:rsidRPr="00455E1D">
              <w:rPr>
                <w:strike/>
              </w:rPr>
              <w:t>,</w:t>
            </w:r>
            <w:r w:rsidR="00E90392">
              <w:t xml:space="preserve"> umiejętności dyskusji i przedstawiania swoich argumentów</w:t>
            </w:r>
          </w:p>
        </w:tc>
        <w:tc>
          <w:tcPr>
            <w:tcW w:w="2269" w:type="dxa"/>
          </w:tcPr>
          <w:p w14:paraId="2DBEEB62" w14:textId="6BA52F70" w:rsidR="00557E0B" w:rsidRPr="004562CD" w:rsidRDefault="00FA1357" w:rsidP="00F15F4C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6440ED">
              <w:t xml:space="preserve"> </w:t>
            </w:r>
            <w:commentRangeStart w:id="1"/>
            <w:r w:rsidR="006440ED" w:rsidRPr="00E420A5">
              <w:rPr>
                <w:highlight w:val="yellow"/>
              </w:rPr>
              <w:t>wskazuje na mapie miejsca ważniejszych konfliktów zbrojnych</w:t>
            </w:r>
            <w:r w:rsidR="00E420A5">
              <w:t xml:space="preserve"> </w:t>
            </w:r>
            <w:commentRangeEnd w:id="1"/>
            <w:r w:rsidR="002F3F7F">
              <w:rPr>
                <w:rStyle w:val="Odwoaniedokomentarza"/>
                <w:rFonts w:ascii="Calibri" w:eastAsia="Calibri" w:hAnsi="Calibri" w:cs="Times New Roman"/>
              </w:rPr>
              <w:commentReference w:id="1"/>
            </w:r>
            <w:r w:rsidR="006440ED">
              <w:t xml:space="preserve"> </w:t>
            </w:r>
            <w:r w:rsidR="006440ED" w:rsidRPr="00455E1D">
              <w:rPr>
                <w:strike/>
              </w:rPr>
              <w:t xml:space="preserve">i podaje przykłady aktów terrorystycznych w wybranych regionach świata </w:t>
            </w:r>
            <w:r w:rsidR="006440ED">
              <w:t>w XXI w</w:t>
            </w:r>
            <w:r w:rsidR="00EB771C">
              <w:t>.</w:t>
            </w:r>
            <w:r w:rsidR="006440ED" w:rsidRPr="004562CD">
              <w:rPr>
                <w:rStyle w:val="Bold"/>
                <w:rFonts w:cs="Times New Roman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1058D81C" w14:textId="77777777" w:rsidR="003C2809" w:rsidRPr="004562CD" w:rsidRDefault="00EB771C" w:rsidP="00F15F4C">
            <w:pPr>
              <w:pStyle w:val="Tekstglowny"/>
              <w:jc w:val="left"/>
            </w:pPr>
            <w:r>
              <w:rPr>
                <w:u w:val="single"/>
              </w:rPr>
              <w:t>p</w:t>
            </w:r>
            <w:r w:rsidR="00557E0B" w:rsidRPr="004562CD">
              <w:rPr>
                <w:u w:val="single"/>
              </w:rPr>
              <w:t>raca z materiałem źródłowym</w:t>
            </w:r>
            <w:r w:rsidR="00557E0B" w:rsidRPr="00EB771C">
              <w:t xml:space="preserve"> </w:t>
            </w:r>
            <w:r w:rsidR="00E71796" w:rsidRPr="00EB771C">
              <w:t>–</w:t>
            </w:r>
            <w:r w:rsidR="00557E0B" w:rsidRPr="004562CD">
              <w:rPr>
                <w:u w:val="single"/>
              </w:rPr>
              <w:t xml:space="preserve"> </w:t>
            </w:r>
            <w:r w:rsidR="00E90392">
              <w:t>mapy konfliktów zbrojnych w XXI w</w:t>
            </w:r>
            <w:r>
              <w:t>.</w:t>
            </w:r>
            <w:r w:rsidR="001C12DE">
              <w:t xml:space="preserve">, </w:t>
            </w:r>
            <w:r w:rsidR="001C12DE" w:rsidRPr="00455E1D">
              <w:rPr>
                <w:strike/>
              </w:rPr>
              <w:t>mapa terroryzmu</w:t>
            </w:r>
            <w:r w:rsidR="00E71796" w:rsidRPr="004562CD">
              <w:t xml:space="preserve"> opracowania statystyczne </w:t>
            </w:r>
          </w:p>
        </w:tc>
        <w:tc>
          <w:tcPr>
            <w:tcW w:w="1844" w:type="dxa"/>
          </w:tcPr>
          <w:p w14:paraId="3B6764EB" w14:textId="77777777" w:rsidR="00557E0B" w:rsidRPr="004562CD" w:rsidRDefault="001C12DE" w:rsidP="00F15F4C">
            <w:pPr>
              <w:pStyle w:val="Tekstglowny"/>
              <w:jc w:val="left"/>
            </w:pPr>
            <w:r>
              <w:t>mapy</w:t>
            </w:r>
            <w:r w:rsidR="00DF41E0" w:rsidRPr="004562CD">
              <w:t xml:space="preserve"> </w:t>
            </w:r>
            <w:r w:rsidR="00584614">
              <w:t>zawarte w podręczniku i a</w:t>
            </w:r>
            <w:r w:rsidR="007F5334">
              <w:t>tlasie geograficznym</w:t>
            </w:r>
          </w:p>
        </w:tc>
        <w:tc>
          <w:tcPr>
            <w:tcW w:w="1779" w:type="dxa"/>
          </w:tcPr>
          <w:p w14:paraId="08974E70" w14:textId="77777777" w:rsidR="00557E0B" w:rsidRPr="004562CD" w:rsidRDefault="00EB771C" w:rsidP="00F15F4C">
            <w:pPr>
              <w:pStyle w:val="Tekstglowny"/>
              <w:jc w:val="left"/>
            </w:pPr>
            <w:r>
              <w:t>ć</w:t>
            </w:r>
            <w:r w:rsidR="007F5334">
              <w:t>wiczenie pracy z materiałem źródłowym</w:t>
            </w:r>
          </w:p>
        </w:tc>
      </w:tr>
      <w:tr w:rsidR="00557E0B" w:rsidRPr="004562CD" w14:paraId="0447C277" w14:textId="77777777" w:rsidTr="008A5299">
        <w:tc>
          <w:tcPr>
            <w:tcW w:w="1877" w:type="dxa"/>
          </w:tcPr>
          <w:p w14:paraId="78182382" w14:textId="77777777" w:rsidR="00557E0B" w:rsidRPr="004562CD" w:rsidRDefault="00557E0B" w:rsidP="00F15F4C">
            <w:pPr>
              <w:pStyle w:val="Tekstglowny"/>
              <w:jc w:val="left"/>
            </w:pPr>
            <w:r w:rsidRPr="004562CD">
              <w:t>1.</w:t>
            </w:r>
            <w:r w:rsidR="008D164C">
              <w:t>4</w:t>
            </w:r>
            <w:r w:rsidRPr="004562CD">
              <w:t xml:space="preserve">. </w:t>
            </w:r>
            <w:r w:rsidR="00A73C6F">
              <w:rPr>
                <w:rFonts w:eastAsia="Times New Roman" w:cstheme="minorHAnsi"/>
              </w:rPr>
              <w:t>Przestrzenne zróżnicowanie poziomu rozwoju społeczno</w:t>
            </w:r>
            <w:r w:rsidR="00FA1357">
              <w:rPr>
                <w:rFonts w:eastAsia="Times New Roman" w:cstheme="minorHAnsi"/>
              </w:rPr>
              <w:t>-</w:t>
            </w:r>
            <w:r w:rsidR="00A73C6F">
              <w:rPr>
                <w:rFonts w:eastAsia="Times New Roman" w:cstheme="minorHAnsi"/>
              </w:rPr>
              <w:t>gospodarczego świata</w:t>
            </w:r>
          </w:p>
        </w:tc>
        <w:tc>
          <w:tcPr>
            <w:tcW w:w="920" w:type="dxa"/>
          </w:tcPr>
          <w:p w14:paraId="51172803" w14:textId="77777777" w:rsidR="00557E0B" w:rsidRPr="004562CD" w:rsidRDefault="00557E0B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0066E99D" w14:textId="77777777" w:rsidR="00557E0B" w:rsidRPr="004562CD" w:rsidRDefault="00A73C6F" w:rsidP="00F15F4C">
            <w:pPr>
              <w:pStyle w:val="Tekstglowny"/>
              <w:jc w:val="left"/>
            </w:pPr>
            <w:r>
              <w:t>8.4</w:t>
            </w:r>
          </w:p>
          <w:p w14:paraId="071CDC71" w14:textId="77777777" w:rsidR="00557E0B" w:rsidRPr="004562CD" w:rsidRDefault="00557E0B" w:rsidP="00F15F4C">
            <w:pPr>
              <w:pStyle w:val="Tekstglowny"/>
              <w:jc w:val="left"/>
            </w:pPr>
          </w:p>
        </w:tc>
        <w:tc>
          <w:tcPr>
            <w:tcW w:w="1702" w:type="dxa"/>
          </w:tcPr>
          <w:p w14:paraId="79419B90" w14:textId="77777777" w:rsidR="00470BC0" w:rsidRDefault="00EB771C" w:rsidP="00F15F4C">
            <w:pPr>
              <w:pStyle w:val="Tekstglowny"/>
              <w:jc w:val="left"/>
            </w:pPr>
            <w:r>
              <w:t>‒ ć</w:t>
            </w:r>
            <w:r w:rsidR="00557E0B" w:rsidRPr="004562CD">
              <w:t xml:space="preserve">wiczenie umiejętności analizy </w:t>
            </w:r>
            <w:r w:rsidR="00470BC0">
              <w:t xml:space="preserve">danych statystycznych </w:t>
            </w:r>
            <w:r w:rsidR="00557E0B" w:rsidRPr="004562CD">
              <w:t>i wyciągania wniosków</w:t>
            </w:r>
            <w:r w:rsidR="0053681E">
              <w:t xml:space="preserve"> </w:t>
            </w:r>
          </w:p>
          <w:p w14:paraId="64F9DA96" w14:textId="77777777" w:rsidR="00B868B5" w:rsidRPr="004562CD" w:rsidRDefault="00EB771C" w:rsidP="00EB771C">
            <w:pPr>
              <w:pStyle w:val="Tekstglowny"/>
              <w:jc w:val="left"/>
            </w:pPr>
            <w:r>
              <w:t>‒ i</w:t>
            </w:r>
            <w:r w:rsidR="00147B2F">
              <w:t xml:space="preserve">ntegrowanie wiedzy </w:t>
            </w:r>
            <w:r w:rsidR="00147B2F">
              <w:lastRenderedPageBreak/>
              <w:t>przyrodniczej, społecznej, ekonomicznej i humanistycznej</w:t>
            </w:r>
          </w:p>
        </w:tc>
        <w:tc>
          <w:tcPr>
            <w:tcW w:w="2269" w:type="dxa"/>
          </w:tcPr>
          <w:p w14:paraId="6043A427" w14:textId="77777777" w:rsidR="00B868B5" w:rsidRPr="004562CD" w:rsidRDefault="00FA1357" w:rsidP="00EB771C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>
              <w:lastRenderedPageBreak/>
              <w:t>‒</w:t>
            </w:r>
            <w:r w:rsidR="00470BC0">
              <w:t xml:space="preserve"> analizuje zróżnicowanie przestrzenne państw świata według wskaźników rozwoju – PKB na jednego mieszkańca, </w:t>
            </w:r>
            <w:r w:rsidR="00EB771C">
              <w:t>w</w:t>
            </w:r>
            <w:r w:rsidR="00470BC0">
              <w:t xml:space="preserve">skaźnika </w:t>
            </w:r>
            <w:r w:rsidR="00EB771C">
              <w:t>r</w:t>
            </w:r>
            <w:r w:rsidR="00470BC0">
              <w:t xml:space="preserve">ozwoju </w:t>
            </w:r>
            <w:r w:rsidR="00EB771C">
              <w:t>s</w:t>
            </w:r>
            <w:r w:rsidR="00470BC0">
              <w:t xml:space="preserve">połecznego </w:t>
            </w:r>
            <w:r w:rsidR="00470BC0">
              <w:lastRenderedPageBreak/>
              <w:t xml:space="preserve">(HDI), </w:t>
            </w:r>
            <w:r w:rsidR="00EB771C" w:rsidRPr="00455E1D">
              <w:rPr>
                <w:strike/>
              </w:rPr>
              <w:t>w</w:t>
            </w:r>
            <w:r w:rsidR="00470BC0" w:rsidRPr="00455E1D">
              <w:rPr>
                <w:strike/>
              </w:rPr>
              <w:t xml:space="preserve">skaźnika </w:t>
            </w:r>
            <w:r w:rsidR="00EB771C" w:rsidRPr="00455E1D">
              <w:rPr>
                <w:strike/>
              </w:rPr>
              <w:t>u</w:t>
            </w:r>
            <w:r w:rsidR="00470BC0" w:rsidRPr="00455E1D">
              <w:rPr>
                <w:strike/>
              </w:rPr>
              <w:t xml:space="preserve">bóstwa </w:t>
            </w:r>
            <w:r w:rsidR="00EB771C" w:rsidRPr="00455E1D">
              <w:rPr>
                <w:strike/>
              </w:rPr>
              <w:t>s</w:t>
            </w:r>
            <w:r w:rsidR="00470BC0" w:rsidRPr="00455E1D">
              <w:rPr>
                <w:strike/>
              </w:rPr>
              <w:t>połecznego (HPI)</w:t>
            </w:r>
            <w:r w:rsidR="00470BC0">
              <w:t xml:space="preserve"> </w:t>
            </w:r>
          </w:p>
        </w:tc>
        <w:tc>
          <w:tcPr>
            <w:tcW w:w="2269" w:type="dxa"/>
          </w:tcPr>
          <w:p w14:paraId="1DFD4915" w14:textId="77777777" w:rsidR="00B31F07" w:rsidRPr="004562CD" w:rsidRDefault="00EB771C" w:rsidP="00942340">
            <w:pPr>
              <w:pStyle w:val="Tekstglowny"/>
              <w:jc w:val="left"/>
              <w:rPr>
                <w:u w:val="single"/>
              </w:rPr>
            </w:pPr>
            <w:r>
              <w:rPr>
                <w:u w:val="single"/>
              </w:rPr>
              <w:lastRenderedPageBreak/>
              <w:t>p</w:t>
            </w:r>
            <w:r w:rsidR="00B868B5" w:rsidRPr="004562CD">
              <w:rPr>
                <w:u w:val="single"/>
              </w:rPr>
              <w:t xml:space="preserve">raca z materiałem źródłowym – </w:t>
            </w:r>
            <w:r w:rsidR="00147B2F">
              <w:rPr>
                <w:u w:val="single"/>
              </w:rPr>
              <w:t xml:space="preserve">schematami </w:t>
            </w:r>
            <w:r w:rsidR="00B31F07">
              <w:rPr>
                <w:u w:val="single"/>
              </w:rPr>
              <w:t>i mapami</w:t>
            </w:r>
            <w:r w:rsidR="00B31F07" w:rsidRPr="00EB771C">
              <w:t xml:space="preserve"> </w:t>
            </w:r>
            <w:r w:rsidRPr="00EB771C">
              <w:t>‒</w:t>
            </w:r>
            <w:r>
              <w:rPr>
                <w:u w:val="single"/>
              </w:rPr>
              <w:t xml:space="preserve"> </w:t>
            </w:r>
            <w:r w:rsidR="00B868B5" w:rsidRPr="004562CD">
              <w:t xml:space="preserve">interpretacja </w:t>
            </w:r>
            <w:r w:rsidR="00B31F07">
              <w:t>danych statystycznych</w:t>
            </w:r>
          </w:p>
        </w:tc>
        <w:tc>
          <w:tcPr>
            <w:tcW w:w="1844" w:type="dxa"/>
          </w:tcPr>
          <w:p w14:paraId="18E96719" w14:textId="77777777" w:rsidR="00B31F07" w:rsidRDefault="00EB771C" w:rsidP="00F15F4C">
            <w:pPr>
              <w:pStyle w:val="Tekstglowny"/>
              <w:jc w:val="left"/>
            </w:pPr>
            <w:r>
              <w:t>k</w:t>
            </w:r>
            <w:r w:rsidR="00B31F07" w:rsidRPr="00B31F07">
              <w:t>artogram przedstawiający zróżnicowanie wielowymiarowego wskaźnika ubóstwa. w państwach rozwijających się</w:t>
            </w:r>
            <w:r>
              <w:t xml:space="preserve">; </w:t>
            </w:r>
          </w:p>
          <w:p w14:paraId="4D24F3F6" w14:textId="77777777" w:rsidR="00B31F07" w:rsidRPr="004562CD" w:rsidRDefault="00EB771C" w:rsidP="00EB771C">
            <w:pPr>
              <w:pStyle w:val="Tekstglowny"/>
              <w:jc w:val="left"/>
            </w:pPr>
            <w:r>
              <w:lastRenderedPageBreak/>
              <w:t>m</w:t>
            </w:r>
            <w:r w:rsidR="00B31F07" w:rsidRPr="007F5334">
              <w:t xml:space="preserve">apa </w:t>
            </w:r>
            <w:r w:rsidR="00FA1357">
              <w:t>‒</w:t>
            </w:r>
            <w:r>
              <w:t xml:space="preserve"> „</w:t>
            </w:r>
            <w:r w:rsidR="00B31F07" w:rsidRPr="007F5334">
              <w:t>Zróżnicowanie państw świata według HDI</w:t>
            </w:r>
            <w:r>
              <w:t>”</w:t>
            </w:r>
          </w:p>
        </w:tc>
        <w:tc>
          <w:tcPr>
            <w:tcW w:w="1779" w:type="dxa"/>
          </w:tcPr>
          <w:p w14:paraId="1DB001F4" w14:textId="77777777" w:rsidR="00557E0B" w:rsidRPr="004562CD" w:rsidRDefault="00EB771C" w:rsidP="00F15F4C">
            <w:pPr>
              <w:pStyle w:val="Tekstglowny"/>
              <w:jc w:val="left"/>
            </w:pPr>
            <w:r>
              <w:lastRenderedPageBreak/>
              <w:t>u</w:t>
            </w:r>
            <w:r w:rsidR="00C03441" w:rsidRPr="004562CD">
              <w:t xml:space="preserve">czniowie </w:t>
            </w:r>
            <w:r w:rsidR="00CF11D6">
              <w:t xml:space="preserve">ćwiczą umiejętność </w:t>
            </w:r>
            <w:r w:rsidR="00B31F07">
              <w:t>interpretacji danych</w:t>
            </w:r>
          </w:p>
        </w:tc>
      </w:tr>
      <w:tr w:rsidR="001E2CE1" w:rsidRPr="004562CD" w14:paraId="0FCD44C7" w14:textId="77777777">
        <w:tc>
          <w:tcPr>
            <w:tcW w:w="14220" w:type="dxa"/>
            <w:gridSpan w:val="9"/>
          </w:tcPr>
          <w:p w14:paraId="4FFBF405" w14:textId="77777777" w:rsidR="001E2CE1" w:rsidRPr="004562CD" w:rsidRDefault="001E2CE1" w:rsidP="00F15F4C">
            <w:pPr>
              <w:pStyle w:val="Tekstglowny"/>
              <w:jc w:val="left"/>
            </w:pPr>
            <w:r w:rsidRPr="004562CD">
              <w:t xml:space="preserve">II. </w:t>
            </w:r>
            <w:r w:rsidR="00A73C6F">
              <w:rPr>
                <w:rFonts w:eastAsia="Times New Roman" w:cstheme="minorHAnsi"/>
              </w:rPr>
              <w:t>Rozwój demograficzny ludności</w:t>
            </w:r>
          </w:p>
        </w:tc>
      </w:tr>
      <w:tr w:rsidR="001E2CE1" w:rsidRPr="004562CD" w14:paraId="3FF64EB2" w14:textId="77777777" w:rsidTr="008A5299">
        <w:tc>
          <w:tcPr>
            <w:tcW w:w="1877" w:type="dxa"/>
          </w:tcPr>
          <w:p w14:paraId="50D43B6B" w14:textId="77777777" w:rsidR="001E2CE1" w:rsidRPr="004562CD" w:rsidRDefault="000B65AA" w:rsidP="00F15F4C">
            <w:pPr>
              <w:pStyle w:val="Tekstglowny"/>
              <w:jc w:val="left"/>
            </w:pPr>
            <w:r w:rsidRPr="004562CD">
              <w:t>2.1</w:t>
            </w:r>
            <w:r w:rsidR="00F95237">
              <w:t>.</w:t>
            </w:r>
            <w:r w:rsidRPr="004562CD">
              <w:t xml:space="preserve"> </w:t>
            </w:r>
            <w:r w:rsidR="001E2C6C">
              <w:rPr>
                <w:rFonts w:eastAsia="Times New Roman" w:cstheme="minorHAnsi"/>
              </w:rPr>
              <w:t>Rozmieszczenie ludności na świecie</w:t>
            </w:r>
          </w:p>
        </w:tc>
        <w:tc>
          <w:tcPr>
            <w:tcW w:w="920" w:type="dxa"/>
          </w:tcPr>
          <w:p w14:paraId="78F84964" w14:textId="77777777" w:rsidR="001E2CE1" w:rsidRPr="004562CD" w:rsidRDefault="000B65AA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68247324" w14:textId="77777777" w:rsidR="000B65AA" w:rsidRPr="004562CD" w:rsidRDefault="001E2C6C" w:rsidP="00F15F4C">
            <w:pPr>
              <w:pStyle w:val="Tekstglowny"/>
              <w:jc w:val="left"/>
            </w:pPr>
            <w:r>
              <w:t>9.1</w:t>
            </w:r>
          </w:p>
          <w:p w14:paraId="596228FB" w14:textId="77777777" w:rsidR="001E2CE1" w:rsidRPr="004562CD" w:rsidRDefault="001E2CE1" w:rsidP="00F15F4C">
            <w:pPr>
              <w:pStyle w:val="Tekstglowny"/>
              <w:jc w:val="left"/>
            </w:pPr>
          </w:p>
        </w:tc>
        <w:tc>
          <w:tcPr>
            <w:tcW w:w="1702" w:type="dxa"/>
          </w:tcPr>
          <w:p w14:paraId="25CB1D85" w14:textId="77777777" w:rsidR="00FB79CE" w:rsidRDefault="00EB771C" w:rsidP="00F15F4C">
            <w:pPr>
              <w:pStyle w:val="Tekstglowny"/>
              <w:jc w:val="left"/>
            </w:pPr>
            <w:r>
              <w:t>‒ k</w:t>
            </w:r>
            <w:r w:rsidR="00FB79CE" w:rsidRPr="004562CD">
              <w:t>ształtowanie umiejętności segregowania i analizy danych</w:t>
            </w:r>
            <w:r>
              <w:t xml:space="preserve"> oraz</w:t>
            </w:r>
            <w:r w:rsidR="00FB79CE" w:rsidRPr="004562CD">
              <w:t xml:space="preserve"> </w:t>
            </w:r>
            <w:r w:rsidRPr="004562CD">
              <w:t xml:space="preserve">ich </w:t>
            </w:r>
            <w:r w:rsidR="00FB79CE" w:rsidRPr="004562CD">
              <w:t xml:space="preserve">interpretacji </w:t>
            </w:r>
          </w:p>
          <w:p w14:paraId="7C384636" w14:textId="77777777" w:rsidR="001E2CE1" w:rsidRPr="004562CD" w:rsidRDefault="00EB771C" w:rsidP="00EB771C">
            <w:pPr>
              <w:pStyle w:val="Tekstglowny"/>
              <w:jc w:val="left"/>
            </w:pPr>
            <w:r>
              <w:t>‒ p</w:t>
            </w:r>
            <w:r w:rsidR="00FB79CE">
              <w:t>oznanie podstawowych relacji między elementami przestrzeni geograficznej (społeczno</w:t>
            </w:r>
            <w:r w:rsidR="00FA1357">
              <w:t>-</w:t>
            </w:r>
            <w:r w:rsidR="00FB79CE">
              <w:t>gospodarczej i kulturowej) w skali lokalnej, regionalnej, krajowej i globalnej)</w:t>
            </w:r>
          </w:p>
        </w:tc>
        <w:tc>
          <w:tcPr>
            <w:tcW w:w="2269" w:type="dxa"/>
          </w:tcPr>
          <w:p w14:paraId="15EA9016" w14:textId="77777777" w:rsidR="00D442A9" w:rsidRPr="004562CD" w:rsidRDefault="00FA1357" w:rsidP="00F15F4C">
            <w:pPr>
              <w:pStyle w:val="Tekstglowny"/>
              <w:jc w:val="left"/>
            </w:pPr>
            <w:r>
              <w:t>‒</w:t>
            </w:r>
            <w:r w:rsidR="00EB771C">
              <w:t xml:space="preserve"> </w:t>
            </w:r>
            <w:r w:rsidR="0012593E">
              <w:t>wskazuje obszary koncentracji ludności i małej gęstości zaludnienia oraz określa czynniki i prawidłowości w zakresie rozmieszczenia ludności świata</w:t>
            </w:r>
          </w:p>
        </w:tc>
        <w:tc>
          <w:tcPr>
            <w:tcW w:w="2269" w:type="dxa"/>
          </w:tcPr>
          <w:p w14:paraId="62A6693E" w14:textId="77777777" w:rsidR="0053681E" w:rsidRPr="0053681E" w:rsidRDefault="00EB771C" w:rsidP="00EB771C">
            <w:pPr>
              <w:pStyle w:val="Tekstglowny"/>
              <w:jc w:val="left"/>
            </w:pPr>
            <w:r>
              <w:rPr>
                <w:u w:val="single"/>
              </w:rPr>
              <w:t>p</w:t>
            </w:r>
            <w:r w:rsidR="00117E83" w:rsidRPr="004562CD">
              <w:rPr>
                <w:u w:val="single"/>
              </w:rPr>
              <w:t>raca w grupach</w:t>
            </w:r>
            <w:r w:rsidR="007F5334" w:rsidRPr="00EB771C">
              <w:t xml:space="preserve"> </w:t>
            </w:r>
            <w:r w:rsidR="00FA1357" w:rsidRPr="00EB771C">
              <w:t>‒</w:t>
            </w:r>
            <w:r>
              <w:t xml:space="preserve"> </w:t>
            </w:r>
            <w:r w:rsidR="007F5334" w:rsidRPr="007F5334">
              <w:t>a</w:t>
            </w:r>
            <w:r w:rsidR="00117E83" w:rsidRPr="007F5334">
              <w:t>naliza materiałów źródłowych</w:t>
            </w:r>
            <w:r w:rsidR="00FB79CE" w:rsidRPr="007F5334">
              <w:t>: map, danych statystycznych</w:t>
            </w:r>
          </w:p>
        </w:tc>
        <w:tc>
          <w:tcPr>
            <w:tcW w:w="1844" w:type="dxa"/>
          </w:tcPr>
          <w:p w14:paraId="252053C8" w14:textId="77777777" w:rsidR="00FB79CE" w:rsidRPr="004562CD" w:rsidRDefault="00EB771C" w:rsidP="00EB771C">
            <w:pPr>
              <w:pStyle w:val="Tekstglowny"/>
              <w:jc w:val="left"/>
            </w:pPr>
            <w:r>
              <w:t>m</w:t>
            </w:r>
            <w:r w:rsidR="00FB79CE">
              <w:t>apy przedstawiające rozmieszczenie ludności w Europie i na innych kontynentach</w:t>
            </w:r>
            <w:r>
              <w:t>; d</w:t>
            </w:r>
            <w:r w:rsidR="00FB79CE">
              <w:t>ane statystyczne dotyczące zaludnienia n</w:t>
            </w:r>
            <w:r>
              <w:t>a</w:t>
            </w:r>
            <w:r w:rsidR="00FB79CE">
              <w:t xml:space="preserve"> świecie</w:t>
            </w:r>
          </w:p>
        </w:tc>
        <w:tc>
          <w:tcPr>
            <w:tcW w:w="1779" w:type="dxa"/>
          </w:tcPr>
          <w:p w14:paraId="643AD47B" w14:textId="77777777" w:rsidR="001E2CE1" w:rsidRPr="004562CD" w:rsidRDefault="00EB771C" w:rsidP="00F15F4C">
            <w:pPr>
              <w:pStyle w:val="Tekstglowny"/>
              <w:jc w:val="left"/>
            </w:pPr>
            <w:r>
              <w:t>l</w:t>
            </w:r>
            <w:r w:rsidR="00117E83" w:rsidRPr="004562CD">
              <w:t xml:space="preserve">ekcja </w:t>
            </w:r>
            <w:r w:rsidR="00FB79CE">
              <w:t xml:space="preserve">uczy analizy danych, wyciągania wniosków, formułowania związków </w:t>
            </w:r>
            <w:proofErr w:type="spellStart"/>
            <w:r w:rsidR="00FB79CE">
              <w:t>przyczynowo</w:t>
            </w:r>
            <w:r>
              <w:t>-</w:t>
            </w:r>
            <w:r w:rsidR="00FB79CE">
              <w:t>skutkowych</w:t>
            </w:r>
            <w:proofErr w:type="spellEnd"/>
          </w:p>
        </w:tc>
      </w:tr>
      <w:tr w:rsidR="001E2CE1" w:rsidRPr="004562CD" w14:paraId="0DACF4FB" w14:textId="77777777" w:rsidTr="008A5299">
        <w:tc>
          <w:tcPr>
            <w:tcW w:w="1877" w:type="dxa"/>
          </w:tcPr>
          <w:p w14:paraId="6735DE99" w14:textId="77777777" w:rsidR="001E2CE1" w:rsidRPr="004562CD" w:rsidRDefault="006173AB" w:rsidP="00F15F4C">
            <w:pPr>
              <w:pStyle w:val="Tekstglowny"/>
              <w:jc w:val="left"/>
            </w:pPr>
            <w:r>
              <w:t>2.2</w:t>
            </w:r>
            <w:r w:rsidR="007212FF">
              <w:t>.</w:t>
            </w:r>
            <w:r w:rsidR="000B65AA" w:rsidRPr="004562CD">
              <w:t xml:space="preserve"> </w:t>
            </w:r>
            <w:r w:rsidR="001E2C6C">
              <w:rPr>
                <w:rFonts w:eastAsia="Times New Roman" w:cstheme="minorHAnsi"/>
              </w:rPr>
              <w:t>Dynamika zaludnienia i ruch naturalny ludności</w:t>
            </w:r>
          </w:p>
        </w:tc>
        <w:tc>
          <w:tcPr>
            <w:tcW w:w="920" w:type="dxa"/>
          </w:tcPr>
          <w:p w14:paraId="18A98EEB" w14:textId="77777777" w:rsidR="001E2CE1" w:rsidRPr="004562CD" w:rsidRDefault="001E2CE1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3BDC8019" w14:textId="77777777" w:rsidR="000B65AA" w:rsidRPr="004562CD" w:rsidRDefault="001E2C6C" w:rsidP="00F15F4C">
            <w:pPr>
              <w:pStyle w:val="Tekstglowny"/>
              <w:jc w:val="left"/>
            </w:pPr>
            <w:r>
              <w:t>9.2</w:t>
            </w:r>
          </w:p>
          <w:p w14:paraId="152B17CD" w14:textId="77777777" w:rsidR="001E2CE1" w:rsidRPr="004562CD" w:rsidRDefault="001E2CE1" w:rsidP="00F15F4C">
            <w:pPr>
              <w:pStyle w:val="Tekstglowny"/>
              <w:jc w:val="left"/>
            </w:pPr>
          </w:p>
        </w:tc>
        <w:tc>
          <w:tcPr>
            <w:tcW w:w="1702" w:type="dxa"/>
          </w:tcPr>
          <w:p w14:paraId="313CC959" w14:textId="77777777" w:rsidR="001E2CE1" w:rsidRPr="004562CD" w:rsidRDefault="00EB771C" w:rsidP="00F15F4C">
            <w:pPr>
              <w:pStyle w:val="Tekstglowny"/>
              <w:jc w:val="left"/>
            </w:pPr>
            <w:r>
              <w:t>‒ k</w:t>
            </w:r>
            <w:r w:rsidR="00EC04BD" w:rsidRPr="004562CD">
              <w:t xml:space="preserve">ształtowanie umiejętności </w:t>
            </w:r>
            <w:r w:rsidR="004364DD">
              <w:t>formułowania</w:t>
            </w:r>
            <w:r w:rsidR="00EC04BD">
              <w:t xml:space="preserve"> hipotez</w:t>
            </w:r>
            <w:r>
              <w:t xml:space="preserve"> i</w:t>
            </w:r>
            <w:r w:rsidR="00EC04BD">
              <w:t xml:space="preserve"> ich weryfikowania, </w:t>
            </w:r>
            <w:r w:rsidR="00BF3F6F">
              <w:t>prognozowanie zmian, formułowanie twierdzeń o prawidłowościach</w:t>
            </w:r>
            <w:r w:rsidR="00BF3F6F">
              <w:lastRenderedPageBreak/>
              <w:t xml:space="preserve">, </w:t>
            </w:r>
            <w:r>
              <w:t xml:space="preserve">kształtowanie </w:t>
            </w:r>
            <w:r w:rsidR="00EC04BD">
              <w:t>umiejętności dyskusji i przedstawiania swoich argumentów</w:t>
            </w:r>
          </w:p>
        </w:tc>
        <w:tc>
          <w:tcPr>
            <w:tcW w:w="2269" w:type="dxa"/>
          </w:tcPr>
          <w:p w14:paraId="040525D1" w14:textId="77777777" w:rsidR="007F6A83" w:rsidRPr="004562CD" w:rsidRDefault="00FA1357" w:rsidP="00F15F4C">
            <w:pPr>
              <w:pStyle w:val="Tekstglowny"/>
              <w:jc w:val="left"/>
            </w:pPr>
            <w:r>
              <w:lastRenderedPageBreak/>
              <w:t>‒</w:t>
            </w:r>
            <w:r w:rsidR="0012593E">
              <w:t xml:space="preserve"> analizuje i wyjaśnia zmiany liczby ludności świata oraz przestrzenne zróżnicowanie wielkości wskaźników: urodzeń, zgonów i przyrostu naturalnego</w:t>
            </w:r>
          </w:p>
        </w:tc>
        <w:tc>
          <w:tcPr>
            <w:tcW w:w="2269" w:type="dxa"/>
          </w:tcPr>
          <w:p w14:paraId="5488652B" w14:textId="77777777" w:rsidR="00EC04BD" w:rsidRPr="004562CD" w:rsidRDefault="00EB771C" w:rsidP="00EB771C">
            <w:pPr>
              <w:pStyle w:val="Tekstglowny"/>
              <w:jc w:val="left"/>
              <w:rPr>
                <w:u w:val="single"/>
              </w:rPr>
            </w:pPr>
            <w:r>
              <w:rPr>
                <w:u w:val="single"/>
              </w:rPr>
              <w:t>p</w:t>
            </w:r>
            <w:r w:rsidR="00C621EC" w:rsidRPr="004562CD">
              <w:rPr>
                <w:u w:val="single"/>
              </w:rPr>
              <w:t>raca z materiałem źródłowym</w:t>
            </w:r>
            <w:r w:rsidR="00A07728" w:rsidRPr="004562CD">
              <w:rPr>
                <w:u w:val="single"/>
              </w:rPr>
              <w:t xml:space="preserve">: </w:t>
            </w:r>
            <w:r w:rsidR="00EC04BD" w:rsidRPr="005821BC">
              <w:t>dane statystyczne</w:t>
            </w:r>
            <w:r>
              <w:t xml:space="preserve">; </w:t>
            </w:r>
            <w:r>
              <w:rPr>
                <w:u w:val="single"/>
              </w:rPr>
              <w:t>d</w:t>
            </w:r>
            <w:r w:rsidR="00EC04BD">
              <w:rPr>
                <w:u w:val="single"/>
              </w:rPr>
              <w:t>yskusja</w:t>
            </w:r>
            <w:r w:rsidR="00BF3F6F">
              <w:rPr>
                <w:u w:val="single"/>
              </w:rPr>
              <w:t xml:space="preserve"> – </w:t>
            </w:r>
            <w:r w:rsidR="00BF3F6F" w:rsidRPr="005821BC">
              <w:t>przyczyny i skutki zmian liczby ludności na świecie</w:t>
            </w:r>
          </w:p>
        </w:tc>
        <w:tc>
          <w:tcPr>
            <w:tcW w:w="1844" w:type="dxa"/>
          </w:tcPr>
          <w:p w14:paraId="0F9DFCD7" w14:textId="77777777" w:rsidR="001E2CE1" w:rsidRPr="004562CD" w:rsidRDefault="00EB771C" w:rsidP="00EB771C">
            <w:pPr>
              <w:pStyle w:val="Tekstglowny"/>
              <w:jc w:val="left"/>
            </w:pPr>
            <w:r>
              <w:t>d</w:t>
            </w:r>
            <w:r w:rsidR="00EC04BD">
              <w:t>ane statystyczne – współczynniki urodzeń, zgonów, przyrostu naturalnego</w:t>
            </w:r>
            <w:r>
              <w:t>; m</w:t>
            </w:r>
            <w:r w:rsidR="00EC04BD">
              <w:t xml:space="preserve">apy i schematy dotyczące dynamiki zmian przyrostu naturalnego , współczynników </w:t>
            </w:r>
            <w:r w:rsidR="00EC04BD">
              <w:lastRenderedPageBreak/>
              <w:t>urodzeń, zgonów, przyrostu naturalnego</w:t>
            </w:r>
          </w:p>
        </w:tc>
        <w:tc>
          <w:tcPr>
            <w:tcW w:w="1779" w:type="dxa"/>
          </w:tcPr>
          <w:p w14:paraId="3AF96BE5" w14:textId="77777777" w:rsidR="001E2CE1" w:rsidRPr="004562CD" w:rsidRDefault="00EB771C" w:rsidP="00F15F4C">
            <w:pPr>
              <w:pStyle w:val="Tekstglowny"/>
              <w:jc w:val="left"/>
            </w:pPr>
            <w:r>
              <w:lastRenderedPageBreak/>
              <w:t>u</w:t>
            </w:r>
            <w:r w:rsidR="00EC04BD">
              <w:t>czniowie ćwiczą umiejętności wyciągania wniosków z analizy danych, stawiają tezy</w:t>
            </w:r>
          </w:p>
        </w:tc>
      </w:tr>
      <w:tr w:rsidR="001E2CE1" w:rsidRPr="004562CD" w14:paraId="0CA760A6" w14:textId="77777777" w:rsidTr="008A5299">
        <w:tc>
          <w:tcPr>
            <w:tcW w:w="1877" w:type="dxa"/>
          </w:tcPr>
          <w:p w14:paraId="3F3EEAEB" w14:textId="77777777" w:rsidR="00D442A9" w:rsidRPr="004562CD" w:rsidRDefault="007F0B57" w:rsidP="00F15F4C">
            <w:pPr>
              <w:pStyle w:val="Tekstglowny"/>
              <w:jc w:val="left"/>
            </w:pPr>
            <w:r>
              <w:t>2.3</w:t>
            </w:r>
            <w:r w:rsidR="007212FF">
              <w:t>.</w:t>
            </w:r>
            <w:r w:rsidR="00D442A9" w:rsidRPr="004562CD">
              <w:t xml:space="preserve"> </w:t>
            </w:r>
            <w:r w:rsidR="001E2C6C">
              <w:rPr>
                <w:rFonts w:eastAsia="Times New Roman" w:cstheme="minorHAnsi"/>
              </w:rPr>
              <w:t>Migracje ludności</w:t>
            </w:r>
          </w:p>
          <w:p w14:paraId="6BC719E0" w14:textId="77777777" w:rsidR="001E2CE1" w:rsidRPr="004562CD" w:rsidRDefault="001E2CE1" w:rsidP="00F15F4C">
            <w:pPr>
              <w:pStyle w:val="Tekstglowny"/>
              <w:jc w:val="left"/>
            </w:pPr>
          </w:p>
        </w:tc>
        <w:tc>
          <w:tcPr>
            <w:tcW w:w="920" w:type="dxa"/>
          </w:tcPr>
          <w:p w14:paraId="5038A4C7" w14:textId="77777777" w:rsidR="001E2CE1" w:rsidRPr="004562CD" w:rsidRDefault="00D442A9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2816509E" w14:textId="77777777" w:rsidR="00D442A9" w:rsidRPr="004562CD" w:rsidRDefault="001E2C6C" w:rsidP="00F15F4C">
            <w:pPr>
              <w:pStyle w:val="Tekstglowny"/>
              <w:jc w:val="left"/>
            </w:pPr>
            <w:r>
              <w:t>9.5</w:t>
            </w:r>
          </w:p>
          <w:p w14:paraId="7B1F8D92" w14:textId="77777777" w:rsidR="001E2CE1" w:rsidRPr="004562CD" w:rsidRDefault="001E2CE1" w:rsidP="00F15F4C">
            <w:pPr>
              <w:pStyle w:val="Tekstglowny"/>
              <w:jc w:val="left"/>
            </w:pPr>
          </w:p>
        </w:tc>
        <w:tc>
          <w:tcPr>
            <w:tcW w:w="1702" w:type="dxa"/>
          </w:tcPr>
          <w:p w14:paraId="04870185" w14:textId="77777777" w:rsidR="001E2CE1" w:rsidRPr="004562CD" w:rsidRDefault="00EB771C" w:rsidP="00EB771C">
            <w:pPr>
              <w:pStyle w:val="Tekstglowny"/>
              <w:jc w:val="left"/>
            </w:pPr>
            <w:r>
              <w:t>‒ k</w:t>
            </w:r>
            <w:r w:rsidR="00BF3F6F">
              <w:t xml:space="preserve">ształtowanie umiejętności oceniania i wartościowania zjawisk i procesów geograficznych, formułowania twierdzeń o prawidłowościach, dokonywania uogólnień i prognozowania </w:t>
            </w:r>
          </w:p>
        </w:tc>
        <w:tc>
          <w:tcPr>
            <w:tcW w:w="2269" w:type="dxa"/>
          </w:tcPr>
          <w:p w14:paraId="4A51F8F3" w14:textId="77777777" w:rsidR="001E2CE1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t>‒</w:t>
            </w:r>
            <w:r w:rsidR="0012593E">
              <w:t xml:space="preserve"> charakteryzuje główne kierunki, przyczyny i konsekwencje migracji ludności na świecie</w:t>
            </w:r>
          </w:p>
        </w:tc>
        <w:tc>
          <w:tcPr>
            <w:tcW w:w="2269" w:type="dxa"/>
          </w:tcPr>
          <w:p w14:paraId="45C84D81" w14:textId="77777777" w:rsidR="0053681E" w:rsidRPr="0053681E" w:rsidRDefault="00EB771C" w:rsidP="00EB771C">
            <w:pPr>
              <w:pStyle w:val="Tekstglowny"/>
              <w:jc w:val="left"/>
            </w:pPr>
            <w:r>
              <w:rPr>
                <w:u w:val="single"/>
              </w:rPr>
              <w:t>p</w:t>
            </w:r>
            <w:r w:rsidR="005C5428" w:rsidRPr="004562CD">
              <w:rPr>
                <w:u w:val="single"/>
              </w:rPr>
              <w:t xml:space="preserve">raca z materiałem źródłowym: </w:t>
            </w:r>
            <w:r w:rsidR="00BF3F6F">
              <w:t>mapy, dane statystyczne</w:t>
            </w:r>
            <w:r>
              <w:t xml:space="preserve">; </w:t>
            </w:r>
            <w:r>
              <w:rPr>
                <w:u w:val="single"/>
              </w:rPr>
              <w:t>d</w:t>
            </w:r>
            <w:r w:rsidR="0053681E">
              <w:rPr>
                <w:u w:val="single"/>
              </w:rPr>
              <w:t>yskusja</w:t>
            </w:r>
            <w:r w:rsidR="0053681E">
              <w:t xml:space="preserve"> – skutki </w:t>
            </w:r>
            <w:r w:rsidR="00BF3F6F">
              <w:t>migracji na świecie</w:t>
            </w:r>
          </w:p>
        </w:tc>
        <w:tc>
          <w:tcPr>
            <w:tcW w:w="1844" w:type="dxa"/>
          </w:tcPr>
          <w:p w14:paraId="305235CA" w14:textId="77777777" w:rsidR="001E2CE1" w:rsidRPr="004562CD" w:rsidRDefault="00EB771C" w:rsidP="00F15F4C">
            <w:pPr>
              <w:pStyle w:val="Tekstglowny"/>
              <w:jc w:val="left"/>
            </w:pPr>
            <w:r>
              <w:t>d</w:t>
            </w:r>
            <w:r w:rsidR="00BF3F6F">
              <w:t>ane statystyczne i mapy dotyczące migracji</w:t>
            </w:r>
          </w:p>
        </w:tc>
        <w:tc>
          <w:tcPr>
            <w:tcW w:w="1779" w:type="dxa"/>
          </w:tcPr>
          <w:p w14:paraId="5CE65DBF" w14:textId="77777777" w:rsidR="001E2CE1" w:rsidRPr="004562CD" w:rsidRDefault="00EB771C" w:rsidP="00F15F4C">
            <w:pPr>
              <w:pStyle w:val="Tekstglowny"/>
              <w:jc w:val="left"/>
            </w:pPr>
            <w:r>
              <w:t>u</w:t>
            </w:r>
            <w:r w:rsidR="00BF3F6F">
              <w:t xml:space="preserve">czniowie ćwiczą umiejętności dyskusji, wyciągania wniosków z analizy danych </w:t>
            </w:r>
          </w:p>
        </w:tc>
      </w:tr>
      <w:tr w:rsidR="001E2C6C" w:rsidRPr="004562CD" w14:paraId="65F6CE0D" w14:textId="77777777" w:rsidTr="008A5299">
        <w:tc>
          <w:tcPr>
            <w:tcW w:w="1877" w:type="dxa"/>
          </w:tcPr>
          <w:p w14:paraId="0C33883D" w14:textId="77777777" w:rsidR="001E2C6C" w:rsidRDefault="001E2C6C" w:rsidP="00F15F4C">
            <w:pPr>
              <w:pStyle w:val="Tekstglowny"/>
              <w:jc w:val="left"/>
            </w:pPr>
            <w:r>
              <w:rPr>
                <w:rFonts w:eastAsia="Times New Roman" w:cstheme="minorHAnsi"/>
              </w:rPr>
              <w:t>2.4. Struktura narodowościowa ludności</w:t>
            </w:r>
          </w:p>
        </w:tc>
        <w:tc>
          <w:tcPr>
            <w:tcW w:w="920" w:type="dxa"/>
          </w:tcPr>
          <w:p w14:paraId="2FFE4E06" w14:textId="77777777" w:rsidR="001E2C6C" w:rsidRPr="004562CD" w:rsidRDefault="001E2C6C" w:rsidP="00F15F4C">
            <w:pPr>
              <w:pStyle w:val="Tekstglowny"/>
              <w:jc w:val="left"/>
            </w:pPr>
            <w:r>
              <w:t>1</w:t>
            </w:r>
          </w:p>
        </w:tc>
        <w:tc>
          <w:tcPr>
            <w:tcW w:w="1560" w:type="dxa"/>
            <w:gridSpan w:val="2"/>
          </w:tcPr>
          <w:p w14:paraId="4A04090E" w14:textId="77777777" w:rsidR="001E2C6C" w:rsidRDefault="001E2C6C" w:rsidP="00F15F4C">
            <w:pPr>
              <w:pStyle w:val="Tekstglowny"/>
              <w:jc w:val="left"/>
            </w:pPr>
            <w:r>
              <w:t>9.6</w:t>
            </w:r>
          </w:p>
        </w:tc>
        <w:tc>
          <w:tcPr>
            <w:tcW w:w="1702" w:type="dxa"/>
          </w:tcPr>
          <w:p w14:paraId="17DC45DD" w14:textId="77777777" w:rsidR="001E2C6C" w:rsidRPr="004562CD" w:rsidRDefault="00111694" w:rsidP="00111694">
            <w:pPr>
              <w:pStyle w:val="Tekstglowny"/>
              <w:jc w:val="left"/>
            </w:pPr>
            <w:r>
              <w:t>‒ p</w:t>
            </w:r>
            <w:r w:rsidR="005468E0">
              <w:t>rzełamywanie stereotypów i kształtowanie postaw solidarności, szacunku i empatii wobec przedstawicieli innych narodów i społeczności</w:t>
            </w:r>
          </w:p>
        </w:tc>
        <w:tc>
          <w:tcPr>
            <w:tcW w:w="2269" w:type="dxa"/>
          </w:tcPr>
          <w:p w14:paraId="7870F8B6" w14:textId="77777777" w:rsidR="001E2C6C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rPr>
                <w:lang w:eastAsia="pl-PL"/>
              </w:rPr>
              <w:t>‒</w:t>
            </w:r>
            <w:r w:rsidR="00111694">
              <w:rPr>
                <w:lang w:eastAsia="pl-PL"/>
              </w:rPr>
              <w:t xml:space="preserve"> </w:t>
            </w:r>
            <w:r w:rsidR="0012593E">
              <w:t xml:space="preserve">charakteryzuje strukturę narodowościową ludności świata i Polski, </w:t>
            </w:r>
            <w:r w:rsidR="0012593E" w:rsidRPr="00715907">
              <w:rPr>
                <w:strike/>
              </w:rPr>
              <w:t xml:space="preserve">analizuje </w:t>
            </w:r>
            <w:r w:rsidR="0012593E">
              <w:t>zróżnicowanie etniczne w wybranych regionach świata oraz uzasadnia potrzebę przeciwdziałania dyskryminacji rasowej, ksenofobii i pokrewnym formom nietolerancji na świecie</w:t>
            </w:r>
          </w:p>
        </w:tc>
        <w:tc>
          <w:tcPr>
            <w:tcW w:w="2269" w:type="dxa"/>
          </w:tcPr>
          <w:p w14:paraId="21025E9F" w14:textId="77777777" w:rsidR="005468E0" w:rsidRPr="004562CD" w:rsidRDefault="00111694" w:rsidP="00111694">
            <w:pPr>
              <w:pStyle w:val="Tekstglowny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5468E0">
              <w:rPr>
                <w:u w:val="single"/>
              </w:rPr>
              <w:t>yskusja</w:t>
            </w:r>
            <w:r>
              <w:rPr>
                <w:u w:val="single"/>
              </w:rPr>
              <w:t xml:space="preserve"> </w:t>
            </w:r>
            <w:r w:rsidR="00FA1357">
              <w:rPr>
                <w:u w:val="single"/>
              </w:rPr>
              <w:t>‒</w:t>
            </w:r>
            <w:r w:rsidR="005468E0">
              <w:rPr>
                <w:u w:val="single"/>
              </w:rPr>
              <w:t>przeciwdziałanie rasizmowi</w:t>
            </w:r>
            <w:r>
              <w:rPr>
                <w:u w:val="single"/>
              </w:rPr>
              <w:t>; a</w:t>
            </w:r>
            <w:r w:rsidR="005468E0">
              <w:rPr>
                <w:u w:val="single"/>
              </w:rPr>
              <w:t>naliza danych statystycznych</w:t>
            </w:r>
          </w:p>
        </w:tc>
        <w:tc>
          <w:tcPr>
            <w:tcW w:w="1844" w:type="dxa"/>
          </w:tcPr>
          <w:p w14:paraId="72F4C104" w14:textId="77777777" w:rsidR="001E2C6C" w:rsidRPr="004562CD" w:rsidRDefault="00111694" w:rsidP="00F15F4C">
            <w:pPr>
              <w:pStyle w:val="Tekstglowny"/>
              <w:jc w:val="left"/>
            </w:pPr>
            <w:r>
              <w:t>d</w:t>
            </w:r>
            <w:r w:rsidR="005468E0">
              <w:t>ane statystyczne w formie wykresów i schematów – struktura narodowościowa krajów UE</w:t>
            </w:r>
          </w:p>
        </w:tc>
        <w:tc>
          <w:tcPr>
            <w:tcW w:w="1779" w:type="dxa"/>
          </w:tcPr>
          <w:p w14:paraId="329DACB1" w14:textId="77777777" w:rsidR="001E2C6C" w:rsidRPr="004562CD" w:rsidRDefault="00111694" w:rsidP="00F15F4C">
            <w:pPr>
              <w:pStyle w:val="Tekstglowny"/>
              <w:jc w:val="left"/>
            </w:pPr>
            <w:r>
              <w:t>l</w:t>
            </w:r>
            <w:r w:rsidR="005468E0">
              <w:t>ekcja oprócz charakteru edukacyjnego ma charakter wychowawczy</w:t>
            </w:r>
          </w:p>
        </w:tc>
      </w:tr>
      <w:tr w:rsidR="001E2C6C" w:rsidRPr="004562CD" w14:paraId="570E58E8" w14:textId="77777777" w:rsidTr="008A5299">
        <w:tc>
          <w:tcPr>
            <w:tcW w:w="1877" w:type="dxa"/>
          </w:tcPr>
          <w:p w14:paraId="484BBB10" w14:textId="77777777" w:rsidR="001E2C6C" w:rsidRDefault="001E2C6C" w:rsidP="00F15F4C">
            <w:pPr>
              <w:pStyle w:val="Tekstglowny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2.5. Struktura wieku i proces starzenia się ludności</w:t>
            </w:r>
          </w:p>
        </w:tc>
        <w:tc>
          <w:tcPr>
            <w:tcW w:w="920" w:type="dxa"/>
          </w:tcPr>
          <w:p w14:paraId="1C5435B3" w14:textId="77777777" w:rsidR="001E2C6C" w:rsidRDefault="001E2C6C" w:rsidP="00F15F4C">
            <w:pPr>
              <w:pStyle w:val="Tekstglowny"/>
              <w:jc w:val="left"/>
            </w:pPr>
            <w:r>
              <w:t>1</w:t>
            </w:r>
          </w:p>
        </w:tc>
        <w:tc>
          <w:tcPr>
            <w:tcW w:w="1560" w:type="dxa"/>
            <w:gridSpan w:val="2"/>
          </w:tcPr>
          <w:p w14:paraId="659CC22E" w14:textId="77777777" w:rsidR="001E2C6C" w:rsidRDefault="001E2C6C" w:rsidP="00F15F4C">
            <w:pPr>
              <w:pStyle w:val="Tekstglowny"/>
              <w:jc w:val="left"/>
            </w:pPr>
            <w:r>
              <w:t>9.3, 9.4</w:t>
            </w:r>
          </w:p>
        </w:tc>
        <w:tc>
          <w:tcPr>
            <w:tcW w:w="1702" w:type="dxa"/>
          </w:tcPr>
          <w:p w14:paraId="49D25AB8" w14:textId="77777777" w:rsidR="00111694" w:rsidRDefault="00111694" w:rsidP="00F15F4C">
            <w:pPr>
              <w:pStyle w:val="Tekstglowny"/>
              <w:jc w:val="left"/>
            </w:pPr>
            <w:r>
              <w:t>‒ d</w:t>
            </w:r>
            <w:r w:rsidR="00D1588F">
              <w:t>ostrzeganie problemów w środowisku geograficznym i proponowanie ich rozwiązań</w:t>
            </w:r>
          </w:p>
          <w:p w14:paraId="25EF0FEC" w14:textId="77777777" w:rsidR="001E2C6C" w:rsidRPr="004562CD" w:rsidRDefault="00111694" w:rsidP="00F15F4C">
            <w:pPr>
              <w:pStyle w:val="Tekstglowny"/>
              <w:jc w:val="left"/>
            </w:pPr>
            <w:r>
              <w:t>‒</w:t>
            </w:r>
            <w:r w:rsidR="00D1588F">
              <w:t xml:space="preserve"> </w:t>
            </w:r>
            <w:r>
              <w:t>p</w:t>
            </w:r>
            <w:r w:rsidR="00D1588F">
              <w:t>rognozowanie przemian zachodzących w środowisku przyrodniczym i społeczno</w:t>
            </w:r>
            <w:r w:rsidR="00FA1357">
              <w:t>-</w:t>
            </w:r>
            <w:r w:rsidR="00D1588F">
              <w:t>gospodarczym</w:t>
            </w:r>
          </w:p>
        </w:tc>
        <w:tc>
          <w:tcPr>
            <w:tcW w:w="2269" w:type="dxa"/>
          </w:tcPr>
          <w:p w14:paraId="5F42AAB9" w14:textId="77777777" w:rsidR="00111694" w:rsidRDefault="00FA1357" w:rsidP="00F15F4C">
            <w:pPr>
              <w:pStyle w:val="Tekstglowny"/>
              <w:jc w:val="left"/>
            </w:pPr>
            <w:r>
              <w:rPr>
                <w:lang w:eastAsia="pl-PL"/>
              </w:rPr>
              <w:t>‒</w:t>
            </w:r>
            <w:r w:rsidR="0012593E">
              <w:rPr>
                <w:lang w:eastAsia="pl-PL"/>
              </w:rPr>
              <w:t xml:space="preserve"> </w:t>
            </w:r>
            <w:r w:rsidR="0012593E">
              <w:t>wykazuje znaczenie struktury wieku i wykształcenia ludności w rozwoju gospodarczym państw</w:t>
            </w:r>
          </w:p>
          <w:p w14:paraId="1B9C5AD1" w14:textId="77777777" w:rsidR="001E2C6C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t>‒</w:t>
            </w:r>
            <w:r w:rsidR="0012593E">
              <w:t xml:space="preserve"> omawia przyczyny procesu starzenia się ludności oraz zróżnicowanie tego procesu na świecie</w:t>
            </w:r>
          </w:p>
        </w:tc>
        <w:tc>
          <w:tcPr>
            <w:tcW w:w="2269" w:type="dxa"/>
          </w:tcPr>
          <w:p w14:paraId="5854D512" w14:textId="77777777" w:rsidR="001E2C6C" w:rsidRPr="004562CD" w:rsidRDefault="00111694" w:rsidP="00F15F4C">
            <w:pPr>
              <w:pStyle w:val="Tekstglowny"/>
              <w:jc w:val="left"/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D1588F">
              <w:rPr>
                <w:u w:val="single"/>
              </w:rPr>
              <w:t>naliza danych statystycznych</w:t>
            </w:r>
          </w:p>
        </w:tc>
        <w:tc>
          <w:tcPr>
            <w:tcW w:w="1844" w:type="dxa"/>
          </w:tcPr>
          <w:p w14:paraId="497F08E0" w14:textId="77777777" w:rsidR="001E2C6C" w:rsidRPr="004562CD" w:rsidRDefault="00111694" w:rsidP="00F15F4C">
            <w:pPr>
              <w:pStyle w:val="Tekstglowny"/>
              <w:jc w:val="left"/>
            </w:pPr>
            <w:r>
              <w:t>d</w:t>
            </w:r>
            <w:r w:rsidR="00D1588F">
              <w:t>ane statystyczne dotyczące struktury wiekowej</w:t>
            </w:r>
          </w:p>
        </w:tc>
        <w:tc>
          <w:tcPr>
            <w:tcW w:w="1779" w:type="dxa"/>
          </w:tcPr>
          <w:p w14:paraId="29846473" w14:textId="77777777" w:rsidR="001E2C6C" w:rsidRPr="004562CD" w:rsidRDefault="00111694" w:rsidP="00F15F4C">
            <w:pPr>
              <w:pStyle w:val="Tekstglowny"/>
              <w:jc w:val="left"/>
            </w:pPr>
            <w:r>
              <w:t>ć</w:t>
            </w:r>
            <w:r w:rsidR="00D1588F">
              <w:t>wiczenie pracy z materiałem źródłowym</w:t>
            </w:r>
          </w:p>
        </w:tc>
      </w:tr>
      <w:tr w:rsidR="001E2C6C" w:rsidRPr="004562CD" w14:paraId="70B378AD" w14:textId="77777777" w:rsidTr="008A5299">
        <w:tc>
          <w:tcPr>
            <w:tcW w:w="1877" w:type="dxa"/>
          </w:tcPr>
          <w:p w14:paraId="5C75A0E9" w14:textId="77777777" w:rsidR="001E2C6C" w:rsidRDefault="001E2C6C" w:rsidP="00F15F4C">
            <w:pPr>
              <w:pStyle w:val="Tekstglowny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2.6. Struktura wykształcenia ludności</w:t>
            </w:r>
          </w:p>
        </w:tc>
        <w:tc>
          <w:tcPr>
            <w:tcW w:w="920" w:type="dxa"/>
          </w:tcPr>
          <w:p w14:paraId="27AAE250" w14:textId="77777777" w:rsidR="001E2C6C" w:rsidRDefault="001E2C6C" w:rsidP="00F15F4C">
            <w:pPr>
              <w:pStyle w:val="Tekstglowny"/>
              <w:jc w:val="left"/>
            </w:pPr>
            <w:r>
              <w:t>1</w:t>
            </w:r>
          </w:p>
        </w:tc>
        <w:tc>
          <w:tcPr>
            <w:tcW w:w="1560" w:type="dxa"/>
            <w:gridSpan w:val="2"/>
          </w:tcPr>
          <w:p w14:paraId="61B8DE78" w14:textId="77777777" w:rsidR="001E2C6C" w:rsidRDefault="001E2C6C" w:rsidP="00F15F4C">
            <w:pPr>
              <w:pStyle w:val="Tekstglowny"/>
              <w:jc w:val="left"/>
            </w:pPr>
            <w:r>
              <w:t>9.3</w:t>
            </w:r>
          </w:p>
        </w:tc>
        <w:tc>
          <w:tcPr>
            <w:tcW w:w="1702" w:type="dxa"/>
          </w:tcPr>
          <w:p w14:paraId="0C3B7F68" w14:textId="77777777" w:rsidR="001E2C6C" w:rsidRPr="004562CD" w:rsidRDefault="00111694" w:rsidP="00F15F4C">
            <w:pPr>
              <w:pStyle w:val="Tekstglowny"/>
              <w:jc w:val="left"/>
            </w:pPr>
            <w:r>
              <w:t>‒ d</w:t>
            </w:r>
            <w:r w:rsidR="00D1588F">
              <w:t>ostrzeganie problemów w środowisku geograficznym i proponowanie ich rozwiązań</w:t>
            </w:r>
          </w:p>
        </w:tc>
        <w:tc>
          <w:tcPr>
            <w:tcW w:w="2269" w:type="dxa"/>
          </w:tcPr>
          <w:p w14:paraId="61937C24" w14:textId="77777777" w:rsidR="001E2C6C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t>‒</w:t>
            </w:r>
            <w:r w:rsidR="00111694">
              <w:t xml:space="preserve"> </w:t>
            </w:r>
            <w:r w:rsidR="0012593E">
              <w:t>wykazuje znaczenie struktury wieku i wykształcenia ludności w rozwoju gospodarczym państw</w:t>
            </w:r>
          </w:p>
        </w:tc>
        <w:tc>
          <w:tcPr>
            <w:tcW w:w="2269" w:type="dxa"/>
          </w:tcPr>
          <w:p w14:paraId="720E563B" w14:textId="77777777" w:rsidR="00D1588F" w:rsidRPr="004562CD" w:rsidRDefault="00111694" w:rsidP="00111694">
            <w:pPr>
              <w:pStyle w:val="Tekstglowny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D1588F">
              <w:rPr>
                <w:u w:val="single"/>
              </w:rPr>
              <w:t>yskusja</w:t>
            </w:r>
            <w:r w:rsidR="00D1588F" w:rsidRPr="00111694">
              <w:t xml:space="preserve"> – </w:t>
            </w:r>
            <w:r w:rsidR="00D1588F" w:rsidRPr="005821BC">
              <w:t>skutki analfabetyzmu, znaczenie wykształcenia</w:t>
            </w:r>
            <w:r>
              <w:t xml:space="preserve">; </w:t>
            </w:r>
            <w:r>
              <w:rPr>
                <w:u w:val="single"/>
              </w:rPr>
              <w:t>a</w:t>
            </w:r>
            <w:r w:rsidR="00D1588F">
              <w:rPr>
                <w:u w:val="single"/>
              </w:rPr>
              <w:t>naliza danych statystycznych</w:t>
            </w:r>
          </w:p>
        </w:tc>
        <w:tc>
          <w:tcPr>
            <w:tcW w:w="1844" w:type="dxa"/>
          </w:tcPr>
          <w:p w14:paraId="2B0EF784" w14:textId="77777777" w:rsidR="001E2C6C" w:rsidRPr="004562CD" w:rsidRDefault="00111694" w:rsidP="00F15F4C">
            <w:pPr>
              <w:pStyle w:val="Tekstglowny"/>
              <w:jc w:val="left"/>
            </w:pPr>
            <w:r>
              <w:t>s</w:t>
            </w:r>
            <w:r w:rsidR="00D1588F">
              <w:t>chematy, wykresy, mapy dotyczące poziomu wykształcenia i analfabetyzmu na świecie</w:t>
            </w:r>
          </w:p>
        </w:tc>
        <w:tc>
          <w:tcPr>
            <w:tcW w:w="1779" w:type="dxa"/>
          </w:tcPr>
          <w:p w14:paraId="783A53F3" w14:textId="77777777" w:rsidR="001E2C6C" w:rsidRPr="004562CD" w:rsidRDefault="00942340" w:rsidP="00F15F4C">
            <w:pPr>
              <w:pStyle w:val="Tekstglowny"/>
              <w:jc w:val="left"/>
            </w:pPr>
            <w:r>
              <w:t>ć</w:t>
            </w:r>
            <w:r w:rsidR="00D1588F">
              <w:t xml:space="preserve">wiczenie analizy danych i wyciągania wniosków, proponowania </w:t>
            </w:r>
            <w:r w:rsidR="00A54A0C">
              <w:t>rozwiązań</w:t>
            </w:r>
          </w:p>
        </w:tc>
      </w:tr>
      <w:tr w:rsidR="001E2C6C" w:rsidRPr="004562CD" w14:paraId="0194B14D" w14:textId="77777777" w:rsidTr="008A5299">
        <w:tc>
          <w:tcPr>
            <w:tcW w:w="1877" w:type="dxa"/>
          </w:tcPr>
          <w:p w14:paraId="3029782A" w14:textId="77777777" w:rsidR="001E2C6C" w:rsidRDefault="00C74705" w:rsidP="00F15F4C">
            <w:pPr>
              <w:pStyle w:val="Tekstglowny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2.7</w:t>
            </w:r>
            <w:r w:rsidR="007212FF">
              <w:rPr>
                <w:rFonts w:eastAsia="Times New Roman" w:cstheme="minorHAnsi"/>
              </w:rPr>
              <w:t>.</w:t>
            </w:r>
            <w:r>
              <w:rPr>
                <w:rFonts w:eastAsia="Times New Roman" w:cstheme="minorHAnsi"/>
              </w:rPr>
              <w:t xml:space="preserve"> Urbanizacja w Polsce i na świecie</w:t>
            </w:r>
          </w:p>
        </w:tc>
        <w:tc>
          <w:tcPr>
            <w:tcW w:w="920" w:type="dxa"/>
          </w:tcPr>
          <w:p w14:paraId="41F3ABB7" w14:textId="77777777" w:rsidR="001E2C6C" w:rsidRDefault="00C74705" w:rsidP="00F15F4C">
            <w:pPr>
              <w:pStyle w:val="Tekstglowny"/>
              <w:jc w:val="left"/>
            </w:pPr>
            <w:r>
              <w:t>1</w:t>
            </w:r>
          </w:p>
        </w:tc>
        <w:tc>
          <w:tcPr>
            <w:tcW w:w="1560" w:type="dxa"/>
            <w:gridSpan w:val="2"/>
          </w:tcPr>
          <w:p w14:paraId="3C0F57C2" w14:textId="77777777" w:rsidR="001E2C6C" w:rsidRDefault="00C74705" w:rsidP="00F15F4C">
            <w:pPr>
              <w:pStyle w:val="Tekstglowny"/>
              <w:jc w:val="left"/>
            </w:pPr>
            <w:r>
              <w:t>9.7</w:t>
            </w:r>
          </w:p>
        </w:tc>
        <w:tc>
          <w:tcPr>
            <w:tcW w:w="1702" w:type="dxa"/>
          </w:tcPr>
          <w:p w14:paraId="33A683DF" w14:textId="77777777" w:rsidR="001E2C6C" w:rsidRPr="004562CD" w:rsidRDefault="00942340" w:rsidP="00F15F4C">
            <w:pPr>
              <w:pStyle w:val="Tekstglowny"/>
              <w:jc w:val="left"/>
            </w:pPr>
            <w:r>
              <w:t>‒ p</w:t>
            </w:r>
            <w:r w:rsidR="00A54A0C">
              <w:t>rognozowanie przemian w środowisku geograficznym, dostrzeganie problemów i proponowanie ich rozwiązań</w:t>
            </w:r>
          </w:p>
        </w:tc>
        <w:tc>
          <w:tcPr>
            <w:tcW w:w="2269" w:type="dxa"/>
          </w:tcPr>
          <w:p w14:paraId="161DC60D" w14:textId="77777777" w:rsidR="001E2C6C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t>‒</w:t>
            </w:r>
            <w:r w:rsidR="00942340">
              <w:t xml:space="preserve"> </w:t>
            </w:r>
            <w:r w:rsidR="0012593E">
              <w:t>określa główne przyczyny i skutki urbanizacji oraz analizuje zróżnicowanie wskaźnika urbanizacji na świecie i w Polsce</w:t>
            </w:r>
          </w:p>
        </w:tc>
        <w:tc>
          <w:tcPr>
            <w:tcW w:w="2269" w:type="dxa"/>
          </w:tcPr>
          <w:p w14:paraId="0F439181" w14:textId="77777777" w:rsidR="00A54A0C" w:rsidRPr="004562CD" w:rsidRDefault="00942340" w:rsidP="00942340">
            <w:pPr>
              <w:pStyle w:val="Tekstglowny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A54A0C">
              <w:rPr>
                <w:u w:val="single"/>
              </w:rPr>
              <w:t>yskusja</w:t>
            </w:r>
            <w:r w:rsidR="00A54A0C" w:rsidRPr="00942340">
              <w:t xml:space="preserve"> – </w:t>
            </w:r>
            <w:r w:rsidR="00A54A0C" w:rsidRPr="005821BC">
              <w:t>skutki urbanizacji</w:t>
            </w:r>
            <w:r>
              <w:t xml:space="preserve">; </w:t>
            </w:r>
            <w:r>
              <w:rPr>
                <w:u w:val="single"/>
              </w:rPr>
              <w:t>a</w:t>
            </w:r>
            <w:r w:rsidR="00A54A0C">
              <w:rPr>
                <w:u w:val="single"/>
              </w:rPr>
              <w:t>nal</w:t>
            </w:r>
            <w:r w:rsidR="007B0579">
              <w:rPr>
                <w:u w:val="single"/>
              </w:rPr>
              <w:t>iz</w:t>
            </w:r>
            <w:r w:rsidR="00A54A0C">
              <w:rPr>
                <w:u w:val="single"/>
              </w:rPr>
              <w:t>a danych statystycznych</w:t>
            </w:r>
          </w:p>
        </w:tc>
        <w:tc>
          <w:tcPr>
            <w:tcW w:w="1844" w:type="dxa"/>
          </w:tcPr>
          <w:p w14:paraId="2E31BEDB" w14:textId="77777777" w:rsidR="001E2C6C" w:rsidRPr="004562CD" w:rsidRDefault="00942340" w:rsidP="00F15F4C">
            <w:pPr>
              <w:pStyle w:val="Tekstglowny"/>
              <w:jc w:val="left"/>
            </w:pPr>
            <w:r>
              <w:t>s</w:t>
            </w:r>
            <w:r w:rsidR="00A54A0C">
              <w:t>chematy, wykresy, mapy dotyczące urbanizacji i aglomeracji na świec</w:t>
            </w:r>
            <w:r w:rsidR="007B0579">
              <w:t>ie</w:t>
            </w:r>
          </w:p>
        </w:tc>
        <w:tc>
          <w:tcPr>
            <w:tcW w:w="1779" w:type="dxa"/>
          </w:tcPr>
          <w:p w14:paraId="4573ABDA" w14:textId="77777777" w:rsidR="001E2C6C" w:rsidRPr="004562CD" w:rsidRDefault="00942340" w:rsidP="00F15F4C">
            <w:pPr>
              <w:pStyle w:val="Tekstglowny"/>
              <w:jc w:val="left"/>
            </w:pPr>
            <w:r>
              <w:t>p</w:t>
            </w:r>
            <w:r w:rsidR="00A54A0C">
              <w:t>raca z danymi statystycznymi, ćwiczenie wyciągania wniosków, proponowania rozwiązań problemów</w:t>
            </w:r>
          </w:p>
        </w:tc>
      </w:tr>
      <w:tr w:rsidR="00C74705" w:rsidRPr="004562CD" w14:paraId="658600D9" w14:textId="77777777" w:rsidTr="008A5299">
        <w:tc>
          <w:tcPr>
            <w:tcW w:w="1877" w:type="dxa"/>
          </w:tcPr>
          <w:p w14:paraId="4062880D" w14:textId="77777777" w:rsidR="00C74705" w:rsidRPr="00715907" w:rsidRDefault="00C74705" w:rsidP="00F15F4C">
            <w:pPr>
              <w:pStyle w:val="Tekstglowny"/>
              <w:jc w:val="left"/>
              <w:rPr>
                <w:rFonts w:eastAsia="Times New Roman" w:cstheme="minorHAnsi"/>
                <w:strike/>
              </w:rPr>
            </w:pPr>
            <w:r w:rsidRPr="00715907">
              <w:rPr>
                <w:rFonts w:eastAsia="Times New Roman" w:cstheme="minorHAnsi"/>
                <w:strike/>
              </w:rPr>
              <w:t>2.8</w:t>
            </w:r>
            <w:r w:rsidR="007212FF" w:rsidRPr="00715907">
              <w:rPr>
                <w:rFonts w:eastAsia="Times New Roman" w:cstheme="minorHAnsi"/>
                <w:strike/>
              </w:rPr>
              <w:t>.</w:t>
            </w:r>
            <w:r w:rsidRPr="00715907">
              <w:rPr>
                <w:rFonts w:eastAsia="Times New Roman" w:cstheme="minorHAnsi"/>
                <w:strike/>
              </w:rPr>
              <w:t xml:space="preserve"> Czynniki rozwoju obszarów wiejskich</w:t>
            </w:r>
          </w:p>
        </w:tc>
        <w:tc>
          <w:tcPr>
            <w:tcW w:w="920" w:type="dxa"/>
          </w:tcPr>
          <w:p w14:paraId="1F0A3397" w14:textId="77777777" w:rsidR="00C74705" w:rsidRPr="00715907" w:rsidRDefault="00C74705" w:rsidP="00F15F4C">
            <w:pPr>
              <w:pStyle w:val="Tekstglowny"/>
              <w:jc w:val="left"/>
              <w:rPr>
                <w:strike/>
              </w:rPr>
            </w:pPr>
            <w:r w:rsidRPr="00715907">
              <w:rPr>
                <w:strike/>
              </w:rPr>
              <w:t>1</w:t>
            </w:r>
          </w:p>
        </w:tc>
        <w:tc>
          <w:tcPr>
            <w:tcW w:w="1560" w:type="dxa"/>
            <w:gridSpan w:val="2"/>
          </w:tcPr>
          <w:p w14:paraId="6569F721" w14:textId="77777777" w:rsidR="00C74705" w:rsidRPr="00715907" w:rsidRDefault="00C74705" w:rsidP="00F15F4C">
            <w:pPr>
              <w:pStyle w:val="Tekstglowny"/>
              <w:jc w:val="left"/>
              <w:rPr>
                <w:strike/>
              </w:rPr>
            </w:pPr>
            <w:r w:rsidRPr="00715907">
              <w:rPr>
                <w:strike/>
              </w:rPr>
              <w:t>9.8</w:t>
            </w:r>
          </w:p>
        </w:tc>
        <w:tc>
          <w:tcPr>
            <w:tcW w:w="1702" w:type="dxa"/>
          </w:tcPr>
          <w:p w14:paraId="2D3A8D93" w14:textId="77777777" w:rsidR="00942340" w:rsidRPr="00715907" w:rsidRDefault="00942340" w:rsidP="00F15F4C">
            <w:pPr>
              <w:pStyle w:val="Tekstglowny"/>
              <w:jc w:val="left"/>
              <w:rPr>
                <w:strike/>
              </w:rPr>
            </w:pPr>
            <w:r w:rsidRPr="00715907">
              <w:rPr>
                <w:strike/>
              </w:rPr>
              <w:t>‒ d</w:t>
            </w:r>
            <w:r w:rsidR="007B0579" w:rsidRPr="00715907">
              <w:rPr>
                <w:strike/>
              </w:rPr>
              <w:t xml:space="preserve">ostrzeganie problemów w środowisku geograficznym i proponowanie ich rozwiązań </w:t>
            </w:r>
          </w:p>
          <w:p w14:paraId="3A55F90C" w14:textId="77777777" w:rsidR="00C74705" w:rsidRPr="00715907" w:rsidRDefault="00942340" w:rsidP="00F15F4C">
            <w:pPr>
              <w:pStyle w:val="Tekstglowny"/>
              <w:jc w:val="left"/>
              <w:rPr>
                <w:strike/>
              </w:rPr>
            </w:pPr>
            <w:r w:rsidRPr="00715907">
              <w:rPr>
                <w:strike/>
              </w:rPr>
              <w:lastRenderedPageBreak/>
              <w:t>‒ p</w:t>
            </w:r>
            <w:r w:rsidR="007B0579" w:rsidRPr="00715907">
              <w:rPr>
                <w:strike/>
              </w:rPr>
              <w:t>rognozowanie przemian zachodzących w środowisku przyrodniczym i społeczno</w:t>
            </w:r>
            <w:r w:rsidR="00FA1357" w:rsidRPr="00715907">
              <w:rPr>
                <w:strike/>
              </w:rPr>
              <w:t>-</w:t>
            </w:r>
            <w:r w:rsidR="007B0579" w:rsidRPr="00715907">
              <w:rPr>
                <w:strike/>
              </w:rPr>
              <w:t>gospodarczym</w:t>
            </w:r>
          </w:p>
        </w:tc>
        <w:tc>
          <w:tcPr>
            <w:tcW w:w="2269" w:type="dxa"/>
          </w:tcPr>
          <w:p w14:paraId="0F40277D" w14:textId="77777777" w:rsidR="00C74705" w:rsidRPr="00715907" w:rsidRDefault="00FA1357" w:rsidP="00F15F4C">
            <w:pPr>
              <w:pStyle w:val="Tekstglowny"/>
              <w:jc w:val="left"/>
              <w:rPr>
                <w:strike/>
                <w:lang w:eastAsia="pl-PL"/>
              </w:rPr>
            </w:pPr>
            <w:r w:rsidRPr="00715907">
              <w:rPr>
                <w:strike/>
              </w:rPr>
              <w:lastRenderedPageBreak/>
              <w:t>‒</w:t>
            </w:r>
            <w:r w:rsidR="0012593E" w:rsidRPr="00715907">
              <w:rPr>
                <w:strike/>
              </w:rPr>
              <w:t xml:space="preserve"> identyfikuje główne czynniki i skutki rozwoju obszarów wiejskich na świecie i w Polsce oraz wyjaśnia przyczyny depopulacji niektórych wsi</w:t>
            </w:r>
          </w:p>
        </w:tc>
        <w:tc>
          <w:tcPr>
            <w:tcW w:w="2269" w:type="dxa"/>
          </w:tcPr>
          <w:p w14:paraId="2B37AFFE" w14:textId="77777777" w:rsidR="007B0579" w:rsidRPr="00715907" w:rsidRDefault="00942340" w:rsidP="00942340">
            <w:pPr>
              <w:pStyle w:val="Tekstglowny"/>
              <w:jc w:val="left"/>
              <w:rPr>
                <w:strike/>
                <w:u w:val="single"/>
              </w:rPr>
            </w:pPr>
            <w:r w:rsidRPr="00715907">
              <w:rPr>
                <w:strike/>
                <w:u w:val="single"/>
              </w:rPr>
              <w:t>d</w:t>
            </w:r>
            <w:r w:rsidR="007B0579" w:rsidRPr="00715907">
              <w:rPr>
                <w:strike/>
                <w:u w:val="single"/>
              </w:rPr>
              <w:t xml:space="preserve">yskusja </w:t>
            </w:r>
            <w:r w:rsidR="007B0579" w:rsidRPr="00715907">
              <w:rPr>
                <w:strike/>
              </w:rPr>
              <w:t>– przyczyny i skutki urbanizacji wsi</w:t>
            </w:r>
            <w:r w:rsidRPr="00715907">
              <w:rPr>
                <w:strike/>
              </w:rPr>
              <w:t xml:space="preserve">; </w:t>
            </w:r>
            <w:r w:rsidRPr="00715907">
              <w:rPr>
                <w:strike/>
                <w:u w:val="single"/>
              </w:rPr>
              <w:t>a</w:t>
            </w:r>
            <w:r w:rsidR="007B0579" w:rsidRPr="00715907">
              <w:rPr>
                <w:strike/>
                <w:u w:val="single"/>
              </w:rPr>
              <w:t>naliza danych statystycznych</w:t>
            </w:r>
          </w:p>
        </w:tc>
        <w:tc>
          <w:tcPr>
            <w:tcW w:w="1844" w:type="dxa"/>
          </w:tcPr>
          <w:p w14:paraId="126764FD" w14:textId="77777777" w:rsidR="00C74705" w:rsidRPr="00715907" w:rsidRDefault="00942340" w:rsidP="00F15F4C">
            <w:pPr>
              <w:pStyle w:val="Tekstglowny"/>
              <w:jc w:val="left"/>
              <w:rPr>
                <w:strike/>
              </w:rPr>
            </w:pPr>
            <w:r w:rsidRPr="00715907">
              <w:rPr>
                <w:strike/>
              </w:rPr>
              <w:t>s</w:t>
            </w:r>
            <w:r w:rsidR="007B0579" w:rsidRPr="00715907">
              <w:rPr>
                <w:strike/>
              </w:rPr>
              <w:t>chematy, wykresy, mapy dotyczące urbanizacji wsi</w:t>
            </w:r>
          </w:p>
        </w:tc>
        <w:tc>
          <w:tcPr>
            <w:tcW w:w="1779" w:type="dxa"/>
          </w:tcPr>
          <w:p w14:paraId="2399FCDA" w14:textId="77777777" w:rsidR="00C74705" w:rsidRPr="00715907" w:rsidRDefault="00942340" w:rsidP="00F15F4C">
            <w:pPr>
              <w:pStyle w:val="Tekstglowny"/>
              <w:jc w:val="left"/>
              <w:rPr>
                <w:strike/>
              </w:rPr>
            </w:pPr>
            <w:r w:rsidRPr="00715907">
              <w:rPr>
                <w:strike/>
              </w:rPr>
              <w:t>p</w:t>
            </w:r>
            <w:r w:rsidR="007B0579" w:rsidRPr="00715907">
              <w:rPr>
                <w:strike/>
              </w:rPr>
              <w:t xml:space="preserve">raca z danymi statystycznymi, ćwiczenie wyciągania wniosków, proponowania </w:t>
            </w:r>
            <w:r w:rsidR="007B0579" w:rsidRPr="00715907">
              <w:rPr>
                <w:strike/>
              </w:rPr>
              <w:lastRenderedPageBreak/>
              <w:t>rozwiązań problemów</w:t>
            </w:r>
          </w:p>
        </w:tc>
      </w:tr>
      <w:tr w:rsidR="001E2CE1" w:rsidRPr="004562CD" w14:paraId="5DF9398E" w14:textId="77777777">
        <w:tc>
          <w:tcPr>
            <w:tcW w:w="14220" w:type="dxa"/>
            <w:gridSpan w:val="9"/>
          </w:tcPr>
          <w:p w14:paraId="60DB73E0" w14:textId="77777777" w:rsidR="001E2CE1" w:rsidRPr="004562CD" w:rsidRDefault="001E2CE1" w:rsidP="00F15F4C">
            <w:pPr>
              <w:pStyle w:val="Tekstglowny"/>
              <w:jc w:val="left"/>
            </w:pPr>
            <w:r w:rsidRPr="004562CD">
              <w:lastRenderedPageBreak/>
              <w:t xml:space="preserve">III. </w:t>
            </w:r>
            <w:r w:rsidR="00B44EFB">
              <w:rPr>
                <w:rFonts w:eastAsia="Times New Roman" w:cstheme="minorHAnsi"/>
              </w:rPr>
              <w:t>Współczesne kierunki rozwoju gospodarczego w Polsce i na świecie</w:t>
            </w:r>
          </w:p>
        </w:tc>
      </w:tr>
      <w:tr w:rsidR="001E2CE1" w:rsidRPr="004562CD" w14:paraId="515DC81F" w14:textId="77777777" w:rsidTr="008A5299">
        <w:tc>
          <w:tcPr>
            <w:tcW w:w="1877" w:type="dxa"/>
          </w:tcPr>
          <w:p w14:paraId="3D21ECFB" w14:textId="77777777" w:rsidR="001E2CE1" w:rsidRPr="008960B6" w:rsidRDefault="00EA018F" w:rsidP="00F15F4C">
            <w:pPr>
              <w:pStyle w:val="Tekstglowny"/>
              <w:jc w:val="left"/>
            </w:pPr>
            <w:r w:rsidRPr="0053681E">
              <w:rPr>
                <w:rFonts w:cstheme="minorHAnsi"/>
              </w:rPr>
              <w:t>3.1</w:t>
            </w:r>
            <w:r w:rsidR="007212FF">
              <w:rPr>
                <w:rFonts w:cstheme="minorHAnsi"/>
              </w:rPr>
              <w:t>.</w:t>
            </w:r>
            <w:r w:rsidRPr="0053681E">
              <w:rPr>
                <w:rFonts w:cstheme="minorHAnsi"/>
              </w:rPr>
              <w:t xml:space="preserve"> </w:t>
            </w:r>
            <w:r w:rsidR="00B44EFB">
              <w:rPr>
                <w:rFonts w:eastAsia="Times New Roman" w:cstheme="minorHAnsi"/>
              </w:rPr>
              <w:t>Zmiana roli sektorów gospodarki. Rolnictwo, przemysł i usługi</w:t>
            </w:r>
          </w:p>
        </w:tc>
        <w:tc>
          <w:tcPr>
            <w:tcW w:w="920" w:type="dxa"/>
          </w:tcPr>
          <w:p w14:paraId="598D1E57" w14:textId="77777777" w:rsidR="001E2CE1" w:rsidRPr="004562CD" w:rsidRDefault="001E2CE1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417" w:type="dxa"/>
          </w:tcPr>
          <w:p w14:paraId="15D1E28C" w14:textId="77777777" w:rsidR="001E2CE1" w:rsidRPr="004562CD" w:rsidRDefault="00B44EFB" w:rsidP="00F15F4C">
            <w:pPr>
              <w:pStyle w:val="Tekstglowny"/>
              <w:jc w:val="left"/>
            </w:pPr>
            <w:r>
              <w:t>10.1</w:t>
            </w:r>
          </w:p>
        </w:tc>
        <w:tc>
          <w:tcPr>
            <w:tcW w:w="1845" w:type="dxa"/>
            <w:gridSpan w:val="2"/>
          </w:tcPr>
          <w:p w14:paraId="2FECE0C3" w14:textId="77777777" w:rsidR="001C6380" w:rsidRPr="004562CD" w:rsidRDefault="00942340" w:rsidP="00942340">
            <w:pPr>
              <w:pStyle w:val="Tekstglowny"/>
              <w:jc w:val="left"/>
            </w:pPr>
            <w:r>
              <w:t>‒ f</w:t>
            </w:r>
            <w:r w:rsidR="00242430">
              <w:t>ormułowanie twierdzeń o prawidłowościach w środowisku geograficznym, dokonywanie uogólnień i prognozowanie</w:t>
            </w:r>
          </w:p>
        </w:tc>
        <w:tc>
          <w:tcPr>
            <w:tcW w:w="2269" w:type="dxa"/>
          </w:tcPr>
          <w:p w14:paraId="2D7772C1" w14:textId="77777777" w:rsidR="008B367B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t>‒</w:t>
            </w:r>
            <w:r w:rsidR="00942340">
              <w:t xml:space="preserve"> </w:t>
            </w:r>
            <w:r w:rsidR="0012593E">
              <w:t>wyjaśnia przyczyny zmiany roli sektorów gospodarki (rolnictwa, przemysłu i usług) w rozwoju cywilizacyjnym dla wybranych krajów świata, w tym Polski</w:t>
            </w:r>
          </w:p>
        </w:tc>
        <w:tc>
          <w:tcPr>
            <w:tcW w:w="2269" w:type="dxa"/>
          </w:tcPr>
          <w:p w14:paraId="5A7A2EC1" w14:textId="77777777" w:rsidR="00216E4E" w:rsidRPr="004562CD" w:rsidRDefault="00942340" w:rsidP="00942340">
            <w:pPr>
              <w:pStyle w:val="Tekstglowny"/>
              <w:jc w:val="left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a</w:t>
            </w:r>
            <w:r w:rsidR="00986851" w:rsidRPr="004562CD">
              <w:rPr>
                <w:u w:val="single"/>
                <w:lang w:eastAsia="pl-PL"/>
              </w:rPr>
              <w:t>naliza schematów</w:t>
            </w:r>
            <w:r w:rsidR="00242430">
              <w:rPr>
                <w:u w:val="single"/>
                <w:lang w:eastAsia="pl-PL"/>
              </w:rPr>
              <w:t xml:space="preserve"> i map – wyciąganie wniosków</w:t>
            </w:r>
            <w:r>
              <w:rPr>
                <w:u w:val="single"/>
                <w:lang w:eastAsia="pl-PL"/>
              </w:rPr>
              <w:t>; b</w:t>
            </w:r>
            <w:r w:rsidR="0053681E">
              <w:rPr>
                <w:u w:val="single"/>
                <w:lang w:eastAsia="pl-PL"/>
              </w:rPr>
              <w:t xml:space="preserve">urza mózgów </w:t>
            </w:r>
            <w:r w:rsidR="0053681E">
              <w:rPr>
                <w:lang w:eastAsia="pl-PL"/>
              </w:rPr>
              <w:t xml:space="preserve">– </w:t>
            </w:r>
            <w:r w:rsidR="00242430">
              <w:rPr>
                <w:lang w:eastAsia="pl-PL"/>
              </w:rPr>
              <w:t>przyczyny zmian zatrudnienia w sektorach gospodarki w rożnych krajach</w:t>
            </w:r>
          </w:p>
        </w:tc>
        <w:tc>
          <w:tcPr>
            <w:tcW w:w="1844" w:type="dxa"/>
          </w:tcPr>
          <w:p w14:paraId="1C607762" w14:textId="77777777" w:rsidR="00216E4E" w:rsidRPr="004562CD" w:rsidRDefault="00942340" w:rsidP="00F15F4C">
            <w:pPr>
              <w:pStyle w:val="Tekstglowny"/>
              <w:jc w:val="left"/>
            </w:pPr>
            <w:r>
              <w:t>s</w:t>
            </w:r>
            <w:r w:rsidR="00242430">
              <w:t>chematy i mapy przedstawiające zmiany w zatrudnieniu w sektorach gospodarki oraz liczbę zatrudnionych w poszczególnych sektorach</w:t>
            </w:r>
          </w:p>
        </w:tc>
        <w:tc>
          <w:tcPr>
            <w:tcW w:w="1779" w:type="dxa"/>
          </w:tcPr>
          <w:p w14:paraId="3BD0B934" w14:textId="77777777" w:rsidR="008960B6" w:rsidRPr="004562CD" w:rsidRDefault="00942340" w:rsidP="00942340">
            <w:pPr>
              <w:pStyle w:val="Tekstglowny"/>
              <w:jc w:val="left"/>
            </w:pPr>
            <w:r>
              <w:t>ć</w:t>
            </w:r>
            <w:r w:rsidR="00986851" w:rsidRPr="004562CD">
              <w:t xml:space="preserve">wiczenie pracy z mapą, </w:t>
            </w:r>
            <w:r w:rsidR="0053681E">
              <w:t>ć</w:t>
            </w:r>
            <w:r w:rsidR="008960B6" w:rsidRPr="004562CD">
              <w:t>wiczenie umiejętności analizy, wyciągania wniosków</w:t>
            </w:r>
          </w:p>
        </w:tc>
      </w:tr>
      <w:tr w:rsidR="001E2CE1" w:rsidRPr="004562CD" w14:paraId="49B36518" w14:textId="77777777" w:rsidTr="008A5299">
        <w:tc>
          <w:tcPr>
            <w:tcW w:w="1877" w:type="dxa"/>
          </w:tcPr>
          <w:p w14:paraId="15D32B00" w14:textId="77777777" w:rsidR="001E2CE1" w:rsidRPr="00385C4D" w:rsidRDefault="008960B6" w:rsidP="00F15F4C">
            <w:pPr>
              <w:pStyle w:val="Tekstglowny"/>
              <w:jc w:val="left"/>
              <w:rPr>
                <w:lang w:eastAsia="pl-PL"/>
              </w:rPr>
            </w:pPr>
            <w:r w:rsidRPr="0053681E">
              <w:rPr>
                <w:rFonts w:cstheme="minorHAnsi"/>
              </w:rPr>
              <w:t>3.2</w:t>
            </w:r>
            <w:r w:rsidR="007212FF">
              <w:rPr>
                <w:rFonts w:cstheme="minorHAnsi"/>
              </w:rPr>
              <w:t>.</w:t>
            </w:r>
            <w:r w:rsidRPr="0053681E">
              <w:rPr>
                <w:rFonts w:cstheme="minorHAnsi"/>
              </w:rPr>
              <w:t xml:space="preserve"> </w:t>
            </w:r>
            <w:r w:rsidR="00B44EFB">
              <w:rPr>
                <w:rFonts w:eastAsia="Times New Roman" w:cstheme="minorHAnsi"/>
              </w:rPr>
              <w:t>Procesy globalizacji i konsumpcjonizm</w:t>
            </w:r>
          </w:p>
        </w:tc>
        <w:tc>
          <w:tcPr>
            <w:tcW w:w="920" w:type="dxa"/>
          </w:tcPr>
          <w:p w14:paraId="61255B64" w14:textId="77777777" w:rsidR="001E2CE1" w:rsidRPr="004562CD" w:rsidRDefault="001E2CE1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417" w:type="dxa"/>
          </w:tcPr>
          <w:p w14:paraId="712FF49A" w14:textId="77777777" w:rsidR="001E2CE1" w:rsidRPr="004562CD" w:rsidRDefault="00B44EFB" w:rsidP="00F15F4C">
            <w:pPr>
              <w:pStyle w:val="Tekstglowny"/>
              <w:jc w:val="left"/>
            </w:pPr>
            <w:r>
              <w:t>10.2, 10.7</w:t>
            </w:r>
          </w:p>
        </w:tc>
        <w:tc>
          <w:tcPr>
            <w:tcW w:w="1845" w:type="dxa"/>
            <w:gridSpan w:val="2"/>
          </w:tcPr>
          <w:p w14:paraId="57C799A7" w14:textId="77777777" w:rsidR="00385C4D" w:rsidRPr="004562CD" w:rsidRDefault="00942340" w:rsidP="00F15F4C">
            <w:pPr>
              <w:pStyle w:val="Tekstglowny"/>
              <w:jc w:val="left"/>
            </w:pPr>
            <w:r>
              <w:t>d</w:t>
            </w:r>
            <w:r w:rsidR="00981152">
              <w:t>ostrzeganie przyczyn i skutków procesów zachodzących w środowisku geograficznym</w:t>
            </w:r>
          </w:p>
        </w:tc>
        <w:tc>
          <w:tcPr>
            <w:tcW w:w="2269" w:type="dxa"/>
          </w:tcPr>
          <w:p w14:paraId="1F5E701D" w14:textId="77777777" w:rsidR="00942340" w:rsidRDefault="00FA1357" w:rsidP="00942340">
            <w:pPr>
              <w:pStyle w:val="Tekstglowny"/>
              <w:jc w:val="left"/>
            </w:pPr>
            <w:r>
              <w:t>‒</w:t>
            </w:r>
            <w:r w:rsidR="00942340">
              <w:t xml:space="preserve"> </w:t>
            </w:r>
            <w:r w:rsidR="0012593E">
              <w:t>charakteryzuje przejawy procesów globalizacji w aspekcie gospodarczym, społecznym i politycznym, dyskutuje na temat skutków tego procesu dla Polski i podaje ich przykłady na podstawie własnych obserwacji</w:t>
            </w:r>
          </w:p>
          <w:p w14:paraId="04FFD737" w14:textId="77777777" w:rsidR="0012593E" w:rsidRPr="0012593E" w:rsidRDefault="00FA1357" w:rsidP="00942340">
            <w:pPr>
              <w:pStyle w:val="Tekstglowny"/>
              <w:jc w:val="left"/>
            </w:pPr>
            <w:r>
              <w:t>‒</w:t>
            </w:r>
            <w:r w:rsidR="00942340">
              <w:t xml:space="preserve"> </w:t>
            </w:r>
            <w:r w:rsidR="0012593E">
              <w:t xml:space="preserve">poddaje refleksji problem wpływu konsumpcjonizmu, pracoholizmu i presji gospodarczej związanej z </w:t>
            </w:r>
            <w:r w:rsidR="0012593E">
              <w:lastRenderedPageBreak/>
              <w:t xml:space="preserve">maksymalizacją zysków na zdrowie i życie człowieka oraz jego więzi rodzinne </w:t>
            </w:r>
          </w:p>
        </w:tc>
        <w:tc>
          <w:tcPr>
            <w:tcW w:w="2269" w:type="dxa"/>
          </w:tcPr>
          <w:p w14:paraId="65F001D0" w14:textId="77777777" w:rsidR="00EA3C80" w:rsidRPr="004562CD" w:rsidRDefault="00942340" w:rsidP="00942340">
            <w:pPr>
              <w:pStyle w:val="Tekstglowny"/>
              <w:jc w:val="left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lastRenderedPageBreak/>
              <w:t>w</w:t>
            </w:r>
            <w:r w:rsidR="0053681E">
              <w:rPr>
                <w:u w:val="single"/>
                <w:lang w:eastAsia="pl-PL"/>
              </w:rPr>
              <w:t xml:space="preserve">ykład informacyjny </w:t>
            </w:r>
            <w:r w:rsidR="0053681E">
              <w:rPr>
                <w:lang w:eastAsia="pl-PL"/>
              </w:rPr>
              <w:t xml:space="preserve">– </w:t>
            </w:r>
            <w:r w:rsidR="00981152">
              <w:rPr>
                <w:lang w:eastAsia="pl-PL"/>
              </w:rPr>
              <w:t>na temat globalizacji i konsumpcjonizmu</w:t>
            </w:r>
            <w:r>
              <w:rPr>
                <w:lang w:eastAsia="pl-PL"/>
              </w:rPr>
              <w:t xml:space="preserve">; </w:t>
            </w:r>
            <w:r>
              <w:rPr>
                <w:u w:val="single"/>
                <w:lang w:eastAsia="pl-PL"/>
              </w:rPr>
              <w:t>p</w:t>
            </w:r>
            <w:r w:rsidR="0053681E">
              <w:rPr>
                <w:u w:val="single"/>
                <w:lang w:eastAsia="pl-PL"/>
              </w:rPr>
              <w:t xml:space="preserve">ogadanka </w:t>
            </w:r>
            <w:r w:rsidR="0053681E">
              <w:rPr>
                <w:lang w:eastAsia="pl-PL"/>
              </w:rPr>
              <w:t xml:space="preserve">– </w:t>
            </w:r>
            <w:r w:rsidR="00981152">
              <w:rPr>
                <w:lang w:eastAsia="pl-PL"/>
              </w:rPr>
              <w:t xml:space="preserve">przyczyny i skutki globalizacji i </w:t>
            </w:r>
            <w:proofErr w:type="spellStart"/>
            <w:r w:rsidR="00981152">
              <w:rPr>
                <w:lang w:eastAsia="pl-PL"/>
              </w:rPr>
              <w:t>konsupcjonizmu</w:t>
            </w:r>
            <w:proofErr w:type="spellEnd"/>
          </w:p>
        </w:tc>
        <w:tc>
          <w:tcPr>
            <w:tcW w:w="1844" w:type="dxa"/>
          </w:tcPr>
          <w:p w14:paraId="4382888A" w14:textId="77777777" w:rsidR="00385C4D" w:rsidRPr="004562CD" w:rsidRDefault="00942340" w:rsidP="00F15F4C">
            <w:pPr>
              <w:pStyle w:val="Tekstglowny"/>
              <w:jc w:val="left"/>
            </w:pPr>
            <w:r>
              <w:t>l</w:t>
            </w:r>
            <w:r w:rsidR="00981152">
              <w:t>ogotypy firm kojarzących się z globalizacją</w:t>
            </w:r>
          </w:p>
        </w:tc>
        <w:tc>
          <w:tcPr>
            <w:tcW w:w="1779" w:type="dxa"/>
          </w:tcPr>
          <w:p w14:paraId="01BCF944" w14:textId="77777777" w:rsidR="001E2CE1" w:rsidRPr="004562CD" w:rsidRDefault="00942340" w:rsidP="00F15F4C">
            <w:pPr>
              <w:pStyle w:val="Tekstglowny"/>
              <w:jc w:val="left"/>
            </w:pPr>
            <w:r>
              <w:t>ć</w:t>
            </w:r>
            <w:r w:rsidR="00DD4086" w:rsidRPr="004562CD">
              <w:t xml:space="preserve">wiczenie </w:t>
            </w:r>
            <w:r w:rsidR="00981152">
              <w:t>argumentacji</w:t>
            </w:r>
          </w:p>
        </w:tc>
      </w:tr>
      <w:tr w:rsidR="00814C5A" w:rsidRPr="004562CD" w14:paraId="7A3B98BC" w14:textId="77777777" w:rsidTr="008A5299">
        <w:tc>
          <w:tcPr>
            <w:tcW w:w="1877" w:type="dxa"/>
          </w:tcPr>
          <w:p w14:paraId="023A16D4" w14:textId="77777777" w:rsidR="00814C5A" w:rsidRPr="004562CD" w:rsidRDefault="00385C4D" w:rsidP="00F15F4C">
            <w:pPr>
              <w:pStyle w:val="Tekstglowny"/>
              <w:jc w:val="left"/>
            </w:pPr>
            <w:r>
              <w:rPr>
                <w:rFonts w:cstheme="minorHAnsi"/>
              </w:rPr>
              <w:t>3.3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B44EFB">
              <w:rPr>
                <w:rFonts w:eastAsia="Times New Roman" w:cstheme="minorHAnsi"/>
              </w:rPr>
              <w:t>Rozwój gospodarczy Polski</w:t>
            </w:r>
          </w:p>
        </w:tc>
        <w:tc>
          <w:tcPr>
            <w:tcW w:w="920" w:type="dxa"/>
          </w:tcPr>
          <w:p w14:paraId="098A639D" w14:textId="77777777" w:rsidR="00814C5A" w:rsidRPr="004562CD" w:rsidRDefault="00814C5A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417" w:type="dxa"/>
          </w:tcPr>
          <w:p w14:paraId="1D1C320A" w14:textId="77777777" w:rsidR="00814C5A" w:rsidRPr="004562CD" w:rsidRDefault="00B44EFB" w:rsidP="00F15F4C">
            <w:pPr>
              <w:pStyle w:val="Tekstglowny"/>
              <w:jc w:val="left"/>
            </w:pPr>
            <w:r>
              <w:t>10.3, 10.4</w:t>
            </w:r>
          </w:p>
          <w:p w14:paraId="5DB87659" w14:textId="77777777" w:rsidR="00814C5A" w:rsidRPr="004562CD" w:rsidRDefault="00814C5A" w:rsidP="00F15F4C">
            <w:pPr>
              <w:pStyle w:val="Tekstglowny"/>
              <w:jc w:val="left"/>
            </w:pPr>
          </w:p>
        </w:tc>
        <w:tc>
          <w:tcPr>
            <w:tcW w:w="1845" w:type="dxa"/>
            <w:gridSpan w:val="2"/>
          </w:tcPr>
          <w:p w14:paraId="08A1254A" w14:textId="77777777" w:rsidR="00814C5A" w:rsidRPr="004562CD" w:rsidRDefault="00942340" w:rsidP="00F15F4C">
            <w:pPr>
              <w:pStyle w:val="Tekstglowny"/>
              <w:jc w:val="left"/>
            </w:pPr>
            <w:r>
              <w:t>d</w:t>
            </w:r>
            <w:r w:rsidR="00A85BA3">
              <w:t xml:space="preserve">ostrzeganie problemów w środowisku geograficznym i proponowanie ich rozwiązań  </w:t>
            </w:r>
          </w:p>
        </w:tc>
        <w:tc>
          <w:tcPr>
            <w:tcW w:w="2269" w:type="dxa"/>
          </w:tcPr>
          <w:p w14:paraId="292047B9" w14:textId="77777777" w:rsidR="00F06840" w:rsidRDefault="00FA1357" w:rsidP="00F15F4C">
            <w:pPr>
              <w:pStyle w:val="Tekstglowny"/>
              <w:jc w:val="left"/>
            </w:pPr>
            <w:r>
              <w:t>‒</w:t>
            </w:r>
            <w:r w:rsidR="00942340">
              <w:t xml:space="preserve"> </w:t>
            </w:r>
            <w:r w:rsidR="00F06840">
              <w:t xml:space="preserve">wnioskuje na podstawie dostarczonych informacji o kierunkach rozwoju gospodarczego Polski </w:t>
            </w:r>
          </w:p>
          <w:p w14:paraId="566C54C1" w14:textId="77777777" w:rsidR="00F77B3E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t>‒</w:t>
            </w:r>
            <w:r w:rsidR="00942340">
              <w:t xml:space="preserve"> </w:t>
            </w:r>
            <w:r w:rsidR="00F06840">
              <w:t>dyskutuje na temat problemów rynku pracy w Polsce</w:t>
            </w:r>
          </w:p>
        </w:tc>
        <w:tc>
          <w:tcPr>
            <w:tcW w:w="2269" w:type="dxa"/>
          </w:tcPr>
          <w:p w14:paraId="14FC5412" w14:textId="77777777" w:rsidR="00A85BA3" w:rsidRPr="004562CD" w:rsidRDefault="00942340" w:rsidP="00942340">
            <w:pPr>
              <w:pStyle w:val="Tekstglowny"/>
              <w:jc w:val="left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d</w:t>
            </w:r>
            <w:r w:rsidR="00A85BA3">
              <w:rPr>
                <w:u w:val="single"/>
                <w:lang w:eastAsia="pl-PL"/>
              </w:rPr>
              <w:t xml:space="preserve">yskusja </w:t>
            </w:r>
            <w:r w:rsidR="00A85BA3" w:rsidRPr="005821BC">
              <w:rPr>
                <w:lang w:eastAsia="pl-PL"/>
              </w:rPr>
              <w:t>na temat zalet przemian zachodzących w gospodarce Polski po 1989</w:t>
            </w:r>
            <w:r>
              <w:rPr>
                <w:lang w:eastAsia="pl-PL"/>
              </w:rPr>
              <w:t xml:space="preserve"> r.; </w:t>
            </w:r>
            <w:proofErr w:type="spellStart"/>
            <w:r w:rsidRPr="00942340">
              <w:rPr>
                <w:u w:val="single"/>
                <w:lang w:eastAsia="pl-PL"/>
              </w:rPr>
              <w:t>m</w:t>
            </w:r>
            <w:r w:rsidR="005821BC">
              <w:rPr>
                <w:u w:val="single"/>
                <w:lang w:eastAsia="pl-PL"/>
              </w:rPr>
              <w:t>iniwykład</w:t>
            </w:r>
            <w:proofErr w:type="spellEnd"/>
            <w:r w:rsidR="005821BC">
              <w:rPr>
                <w:u w:val="single"/>
                <w:lang w:eastAsia="pl-PL"/>
              </w:rPr>
              <w:t xml:space="preserve"> </w:t>
            </w:r>
            <w:r w:rsidR="005821BC" w:rsidRPr="005821BC">
              <w:rPr>
                <w:lang w:eastAsia="pl-PL"/>
              </w:rPr>
              <w:t>na temat</w:t>
            </w:r>
            <w:r w:rsidR="00A85BA3" w:rsidRPr="005821BC">
              <w:rPr>
                <w:lang w:eastAsia="pl-PL"/>
              </w:rPr>
              <w:t xml:space="preserve"> rozwoju gospodarczego Polski</w:t>
            </w:r>
            <w:r>
              <w:rPr>
                <w:lang w:eastAsia="pl-PL"/>
              </w:rPr>
              <w:t xml:space="preserve">; </w:t>
            </w:r>
            <w:r>
              <w:rPr>
                <w:u w:val="single"/>
                <w:lang w:eastAsia="pl-PL"/>
              </w:rPr>
              <w:t>a</w:t>
            </w:r>
            <w:r w:rsidR="00A85BA3">
              <w:rPr>
                <w:u w:val="single"/>
                <w:lang w:eastAsia="pl-PL"/>
              </w:rPr>
              <w:t xml:space="preserve">naliza danych </w:t>
            </w:r>
            <w:r w:rsidR="00A85BA3" w:rsidRPr="005821BC">
              <w:rPr>
                <w:lang w:eastAsia="pl-PL"/>
              </w:rPr>
              <w:t>dotyczących rynku pracy w Polsce</w:t>
            </w:r>
          </w:p>
        </w:tc>
        <w:tc>
          <w:tcPr>
            <w:tcW w:w="1844" w:type="dxa"/>
          </w:tcPr>
          <w:p w14:paraId="2F31F5DB" w14:textId="77777777" w:rsidR="00814C5A" w:rsidRPr="004562CD" w:rsidRDefault="00942340" w:rsidP="00F15F4C">
            <w:pPr>
              <w:pStyle w:val="Tekstglowny"/>
              <w:jc w:val="left"/>
            </w:pPr>
            <w:r>
              <w:t>d</w:t>
            </w:r>
            <w:r w:rsidR="00A85BA3">
              <w:t>ane statystyczne nt. poziomu bezrobocia w Polce i w Europie</w:t>
            </w:r>
          </w:p>
        </w:tc>
        <w:tc>
          <w:tcPr>
            <w:tcW w:w="1779" w:type="dxa"/>
          </w:tcPr>
          <w:p w14:paraId="2AB198B1" w14:textId="77777777" w:rsidR="00814C5A" w:rsidRPr="00A85BA3" w:rsidRDefault="00942340" w:rsidP="00F15F4C">
            <w:pPr>
              <w:pStyle w:val="Tekstglowny"/>
              <w:jc w:val="left"/>
            </w:pPr>
            <w:r>
              <w:t>ć</w:t>
            </w:r>
            <w:r w:rsidR="00A85BA3">
              <w:t>wiczenie dyskusji, argumentacji</w:t>
            </w:r>
          </w:p>
        </w:tc>
      </w:tr>
      <w:tr w:rsidR="00B44EFB" w:rsidRPr="004562CD" w14:paraId="37D0695D" w14:textId="77777777" w:rsidTr="008A5299">
        <w:tc>
          <w:tcPr>
            <w:tcW w:w="1877" w:type="dxa"/>
          </w:tcPr>
          <w:p w14:paraId="5B5F6DB7" w14:textId="77777777" w:rsidR="00B44EFB" w:rsidRDefault="00B44EFB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3.4. Gospodarka oparta na wiedzy i kształtowanie się społeczeństwa informacyjnego</w:t>
            </w:r>
          </w:p>
        </w:tc>
        <w:tc>
          <w:tcPr>
            <w:tcW w:w="920" w:type="dxa"/>
          </w:tcPr>
          <w:p w14:paraId="7700E469" w14:textId="77777777" w:rsidR="00B44EFB" w:rsidRPr="004562CD" w:rsidRDefault="00B44EFB" w:rsidP="00F15F4C">
            <w:pPr>
              <w:pStyle w:val="Tekstglowny"/>
              <w:jc w:val="left"/>
            </w:pPr>
            <w:r>
              <w:t>1</w:t>
            </w:r>
          </w:p>
        </w:tc>
        <w:tc>
          <w:tcPr>
            <w:tcW w:w="1417" w:type="dxa"/>
          </w:tcPr>
          <w:p w14:paraId="784795AA" w14:textId="77777777" w:rsidR="00B44EFB" w:rsidRDefault="00B44EFB" w:rsidP="00F15F4C">
            <w:pPr>
              <w:pStyle w:val="Tekstglowny"/>
              <w:jc w:val="left"/>
            </w:pPr>
            <w:r>
              <w:t>10.5</w:t>
            </w:r>
          </w:p>
        </w:tc>
        <w:tc>
          <w:tcPr>
            <w:tcW w:w="1845" w:type="dxa"/>
            <w:gridSpan w:val="2"/>
          </w:tcPr>
          <w:p w14:paraId="6D458EF8" w14:textId="77777777" w:rsidR="00B44EFB" w:rsidRPr="004562CD" w:rsidRDefault="00942340" w:rsidP="00F15F4C">
            <w:pPr>
              <w:pStyle w:val="Tekstglowny"/>
              <w:jc w:val="left"/>
            </w:pPr>
            <w:r>
              <w:t>‒ o</w:t>
            </w:r>
            <w:r w:rsidR="00036CB5">
              <w:t>ceniani</w:t>
            </w:r>
            <w:r>
              <w:t>e</w:t>
            </w:r>
            <w:r w:rsidR="00036CB5">
              <w:t xml:space="preserve"> i wartościowani</w:t>
            </w:r>
            <w:r>
              <w:t>e</w:t>
            </w:r>
            <w:r w:rsidR="00036CB5">
              <w:t xml:space="preserve"> zjawisk i procesów geograficznych, formułowania twierdzeń o prawidłowościach</w:t>
            </w:r>
          </w:p>
        </w:tc>
        <w:tc>
          <w:tcPr>
            <w:tcW w:w="2269" w:type="dxa"/>
          </w:tcPr>
          <w:p w14:paraId="208AB5CF" w14:textId="77777777" w:rsidR="00B44EFB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rPr>
                <w:lang w:eastAsia="pl-PL"/>
              </w:rPr>
              <w:t>‒</w:t>
            </w:r>
            <w:r w:rsidR="00F06840">
              <w:t xml:space="preserve"> charakteryzuje główne cechy gospodarki opartej na wiedzy oraz społeczeństwa informacyjnego</w:t>
            </w:r>
          </w:p>
        </w:tc>
        <w:tc>
          <w:tcPr>
            <w:tcW w:w="2269" w:type="dxa"/>
          </w:tcPr>
          <w:p w14:paraId="046D8777" w14:textId="77777777" w:rsidR="004D7DEC" w:rsidRDefault="00942340" w:rsidP="00942340">
            <w:pPr>
              <w:pStyle w:val="Tekstglowny"/>
              <w:jc w:val="left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d</w:t>
            </w:r>
            <w:r w:rsidR="00036CB5">
              <w:rPr>
                <w:u w:val="single"/>
                <w:lang w:eastAsia="pl-PL"/>
              </w:rPr>
              <w:t>yskusja na temat zagrożeń wynikających z życia w społeczeństwie informacyjnym i sposobach walki z nimi</w:t>
            </w:r>
            <w:r>
              <w:rPr>
                <w:u w:val="single"/>
                <w:lang w:eastAsia="pl-PL"/>
              </w:rPr>
              <w:t>; a</w:t>
            </w:r>
            <w:r w:rsidR="004D7DEC">
              <w:rPr>
                <w:u w:val="single"/>
                <w:lang w:eastAsia="pl-PL"/>
              </w:rPr>
              <w:t>naliza danych statystycznych</w:t>
            </w:r>
          </w:p>
        </w:tc>
        <w:tc>
          <w:tcPr>
            <w:tcW w:w="1844" w:type="dxa"/>
          </w:tcPr>
          <w:p w14:paraId="78F29BB8" w14:textId="77777777" w:rsidR="00B44EFB" w:rsidRPr="004562CD" w:rsidRDefault="00942340" w:rsidP="00F15F4C">
            <w:pPr>
              <w:pStyle w:val="Tekstglowny"/>
              <w:jc w:val="left"/>
              <w:rPr>
                <w:lang w:eastAsia="pl-PL"/>
              </w:rPr>
            </w:pPr>
            <w:r>
              <w:rPr>
                <w:lang w:eastAsia="pl-PL"/>
              </w:rPr>
              <w:t>d</w:t>
            </w:r>
            <w:r w:rsidR="004D7DEC">
              <w:rPr>
                <w:lang w:eastAsia="pl-PL"/>
              </w:rPr>
              <w:t xml:space="preserve">ane statystyczne dotyczące dostępu do </w:t>
            </w:r>
            <w:proofErr w:type="spellStart"/>
            <w:r>
              <w:rPr>
                <w:lang w:eastAsia="pl-PL"/>
              </w:rPr>
              <w:t>i</w:t>
            </w:r>
            <w:r w:rsidR="004D7DEC">
              <w:rPr>
                <w:lang w:eastAsia="pl-PL"/>
              </w:rPr>
              <w:t>nterne</w:t>
            </w:r>
            <w:r>
              <w:rPr>
                <w:lang w:eastAsia="pl-PL"/>
              </w:rPr>
              <w:t>tu</w:t>
            </w:r>
            <w:proofErr w:type="spellEnd"/>
            <w:r w:rsidR="004D7DEC">
              <w:rPr>
                <w:lang w:eastAsia="pl-PL"/>
              </w:rPr>
              <w:t xml:space="preserve"> w różnych krajach świata</w:t>
            </w:r>
          </w:p>
        </w:tc>
        <w:tc>
          <w:tcPr>
            <w:tcW w:w="1779" w:type="dxa"/>
          </w:tcPr>
          <w:p w14:paraId="0E4CEA97" w14:textId="77777777" w:rsidR="00B44EFB" w:rsidRPr="004562CD" w:rsidRDefault="00942340" w:rsidP="00F15F4C">
            <w:pPr>
              <w:pStyle w:val="Tekstglowny"/>
              <w:jc w:val="left"/>
            </w:pPr>
            <w:r>
              <w:t>k</w:t>
            </w:r>
            <w:r w:rsidR="004D7DEC">
              <w:t>ształtowanie postaw</w:t>
            </w:r>
            <w:r w:rsidR="00492FCC">
              <w:t xml:space="preserve"> </w:t>
            </w:r>
            <w:r w:rsidR="004D7DEC">
              <w:t>wobec zagrożeń, np. cyberprzemocy</w:t>
            </w:r>
          </w:p>
        </w:tc>
      </w:tr>
      <w:tr w:rsidR="00B44EFB" w:rsidRPr="004562CD" w14:paraId="639D40F4" w14:textId="77777777" w:rsidTr="008A5299">
        <w:tc>
          <w:tcPr>
            <w:tcW w:w="1877" w:type="dxa"/>
          </w:tcPr>
          <w:p w14:paraId="5166EBB4" w14:textId="77777777" w:rsidR="00B44EFB" w:rsidRDefault="00B44EFB" w:rsidP="00F15F4C">
            <w:pPr>
              <w:pStyle w:val="Tekstglowny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3.5</w:t>
            </w:r>
            <w:r w:rsidRPr="005F0CAE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Kapitał ludzki</w:t>
            </w:r>
          </w:p>
        </w:tc>
        <w:tc>
          <w:tcPr>
            <w:tcW w:w="920" w:type="dxa"/>
          </w:tcPr>
          <w:p w14:paraId="746D26D6" w14:textId="77777777" w:rsidR="00B44EFB" w:rsidRDefault="00B44EFB" w:rsidP="00F15F4C">
            <w:pPr>
              <w:pStyle w:val="Tekstglowny"/>
              <w:jc w:val="left"/>
            </w:pPr>
            <w:r>
              <w:t>1</w:t>
            </w:r>
          </w:p>
        </w:tc>
        <w:tc>
          <w:tcPr>
            <w:tcW w:w="1417" w:type="dxa"/>
          </w:tcPr>
          <w:p w14:paraId="1A77E6C4" w14:textId="77777777" w:rsidR="00B44EFB" w:rsidRDefault="00B44EFB" w:rsidP="00F15F4C">
            <w:pPr>
              <w:pStyle w:val="Tekstglowny"/>
              <w:jc w:val="left"/>
            </w:pPr>
            <w:r>
              <w:t>10.6, 10.7</w:t>
            </w:r>
          </w:p>
        </w:tc>
        <w:tc>
          <w:tcPr>
            <w:tcW w:w="1845" w:type="dxa"/>
            <w:gridSpan w:val="2"/>
          </w:tcPr>
          <w:p w14:paraId="04DCACF9" w14:textId="77777777" w:rsidR="00B44EFB" w:rsidRPr="004562CD" w:rsidRDefault="00942340" w:rsidP="00F15F4C">
            <w:pPr>
              <w:pStyle w:val="Tekstglowny"/>
              <w:jc w:val="left"/>
            </w:pPr>
            <w:r>
              <w:t>‒ f</w:t>
            </w:r>
            <w:r w:rsidR="004364DD">
              <w:t>ormułowanie hipotez</w:t>
            </w:r>
            <w:r>
              <w:t xml:space="preserve"> i</w:t>
            </w:r>
            <w:r w:rsidR="004364DD">
              <w:t xml:space="preserve"> ich weryfikowanie oraz rozwiązywanie problemów praktycznych występujących w środowisku geograficznym</w:t>
            </w:r>
          </w:p>
        </w:tc>
        <w:tc>
          <w:tcPr>
            <w:tcW w:w="2269" w:type="dxa"/>
          </w:tcPr>
          <w:p w14:paraId="20E46FAD" w14:textId="77777777" w:rsidR="00F06840" w:rsidRDefault="00FA1357" w:rsidP="00F15F4C">
            <w:pPr>
              <w:pStyle w:val="Tekstglowny"/>
              <w:jc w:val="left"/>
            </w:pPr>
            <w:r>
              <w:rPr>
                <w:lang w:eastAsia="pl-PL"/>
              </w:rPr>
              <w:t>‒</w:t>
            </w:r>
            <w:r w:rsidR="00F06840">
              <w:t xml:space="preserve"> uzasadnia znaczenie kapitału ludzkiego w rozwoju gospodarczym; </w:t>
            </w:r>
          </w:p>
          <w:p w14:paraId="769D018F" w14:textId="77777777" w:rsidR="00B44EFB" w:rsidRPr="00F06840" w:rsidRDefault="00FA1357" w:rsidP="00F15F4C">
            <w:pPr>
              <w:pStyle w:val="Tekstglowny"/>
              <w:jc w:val="left"/>
            </w:pPr>
            <w:r>
              <w:t>‒</w:t>
            </w:r>
            <w:r w:rsidR="00F06840">
              <w:t xml:space="preserve"> poddaje refleksji problem wpływu konsumpcjonizmu, pracoholizmu i presji gospodarczej związanej z maksymalizacją zysków na zdrowie i życie człowieka oraz jego więzi rodzinne</w:t>
            </w:r>
          </w:p>
        </w:tc>
        <w:tc>
          <w:tcPr>
            <w:tcW w:w="2269" w:type="dxa"/>
          </w:tcPr>
          <w:p w14:paraId="0051B042" w14:textId="77777777" w:rsidR="00B44EFB" w:rsidRDefault="00942340" w:rsidP="00942340">
            <w:pPr>
              <w:pStyle w:val="Tekstglowny"/>
              <w:jc w:val="left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d</w:t>
            </w:r>
            <w:r w:rsidR="004364DD">
              <w:rPr>
                <w:u w:val="single"/>
                <w:lang w:eastAsia="pl-PL"/>
              </w:rPr>
              <w:t xml:space="preserve">yskusja </w:t>
            </w:r>
            <w:r w:rsidR="004364DD" w:rsidRPr="005821BC">
              <w:rPr>
                <w:lang w:eastAsia="pl-PL"/>
              </w:rPr>
              <w:t>na temat znaczenia kapitału ludzkiego w rozwoju gospodarczym oraz własnej roli na rynku pracy</w:t>
            </w:r>
            <w:r>
              <w:rPr>
                <w:lang w:eastAsia="pl-PL"/>
              </w:rPr>
              <w:t xml:space="preserve">; </w:t>
            </w:r>
            <w:r w:rsidRPr="00942340">
              <w:rPr>
                <w:u w:val="single"/>
                <w:lang w:eastAsia="pl-PL"/>
              </w:rPr>
              <w:t>m</w:t>
            </w:r>
            <w:r w:rsidR="00560D9F">
              <w:rPr>
                <w:u w:val="single"/>
                <w:lang w:eastAsia="pl-PL"/>
              </w:rPr>
              <w:t>apa myśli:</w:t>
            </w:r>
            <w:r w:rsidR="004364DD">
              <w:rPr>
                <w:u w:val="single"/>
                <w:lang w:eastAsia="pl-PL"/>
              </w:rPr>
              <w:t xml:space="preserve"> </w:t>
            </w:r>
            <w:r>
              <w:rPr>
                <w:u w:val="single"/>
                <w:lang w:eastAsia="pl-PL"/>
              </w:rPr>
              <w:t>„</w:t>
            </w:r>
            <w:r w:rsidR="004364DD" w:rsidRPr="005821BC">
              <w:rPr>
                <w:lang w:eastAsia="pl-PL"/>
              </w:rPr>
              <w:t>Jak konkurować na runku pracy?</w:t>
            </w:r>
            <w:r>
              <w:rPr>
                <w:lang w:eastAsia="pl-PL"/>
              </w:rPr>
              <w:t>”</w:t>
            </w:r>
          </w:p>
        </w:tc>
        <w:tc>
          <w:tcPr>
            <w:tcW w:w="1844" w:type="dxa"/>
          </w:tcPr>
          <w:p w14:paraId="58E37744" w14:textId="77777777" w:rsidR="00B44EFB" w:rsidRPr="004562CD" w:rsidRDefault="00942340" w:rsidP="00F15F4C">
            <w:pPr>
              <w:pStyle w:val="Tekstglowny"/>
              <w:jc w:val="left"/>
              <w:rPr>
                <w:lang w:eastAsia="pl-PL"/>
              </w:rPr>
            </w:pPr>
            <w:r>
              <w:rPr>
                <w:lang w:eastAsia="pl-PL"/>
              </w:rPr>
              <w:t>k</w:t>
            </w:r>
            <w:r w:rsidR="00560D9F">
              <w:rPr>
                <w:lang w:eastAsia="pl-PL"/>
              </w:rPr>
              <w:t>artony, pisaki, kolorowe karteczki itp. do stworzenia mapy myśli</w:t>
            </w:r>
          </w:p>
        </w:tc>
        <w:tc>
          <w:tcPr>
            <w:tcW w:w="1779" w:type="dxa"/>
          </w:tcPr>
          <w:p w14:paraId="29635AC0" w14:textId="77777777" w:rsidR="00B44EFB" w:rsidRPr="004562CD" w:rsidRDefault="00942340" w:rsidP="00F15F4C">
            <w:pPr>
              <w:pStyle w:val="Tekstglowny"/>
              <w:jc w:val="left"/>
            </w:pPr>
            <w:r>
              <w:t>u</w:t>
            </w:r>
            <w:r w:rsidR="00560D9F">
              <w:t>czeń uczy się rozumieć swoją rolę na rynku pracy, zastanawia się nad wyborem właściwego zawodu</w:t>
            </w:r>
          </w:p>
        </w:tc>
      </w:tr>
      <w:tr w:rsidR="001E2CE1" w:rsidRPr="004562CD" w14:paraId="632F43B4" w14:textId="77777777" w:rsidTr="000E4F83">
        <w:tc>
          <w:tcPr>
            <w:tcW w:w="14220" w:type="dxa"/>
            <w:gridSpan w:val="9"/>
          </w:tcPr>
          <w:p w14:paraId="22D1BC3D" w14:textId="77777777" w:rsidR="001E2CE1" w:rsidRPr="004562CD" w:rsidRDefault="001E2CE1" w:rsidP="00F15F4C">
            <w:pPr>
              <w:pStyle w:val="Tekstglowny"/>
              <w:jc w:val="left"/>
            </w:pPr>
            <w:r w:rsidRPr="004562CD">
              <w:t xml:space="preserve">IV. </w:t>
            </w:r>
            <w:r w:rsidR="004D2528">
              <w:rPr>
                <w:rFonts w:eastAsia="Times New Roman" w:cstheme="minorHAnsi"/>
              </w:rPr>
              <w:t>Rolnictwo, leśnictwo i rybactwo</w:t>
            </w:r>
          </w:p>
        </w:tc>
      </w:tr>
      <w:tr w:rsidR="001E2CE1" w:rsidRPr="004562CD" w14:paraId="04B9C09A" w14:textId="77777777" w:rsidTr="008A5299">
        <w:tc>
          <w:tcPr>
            <w:tcW w:w="1877" w:type="dxa"/>
          </w:tcPr>
          <w:p w14:paraId="27453E89" w14:textId="77777777" w:rsidR="001E2CE1" w:rsidRPr="004562CD" w:rsidRDefault="00524393" w:rsidP="00F15F4C">
            <w:pPr>
              <w:pStyle w:val="Tekstglowny"/>
              <w:jc w:val="left"/>
              <w:rPr>
                <w:spacing w:val="2"/>
              </w:rPr>
            </w:pPr>
            <w:r w:rsidRPr="004562CD">
              <w:lastRenderedPageBreak/>
              <w:t>4.1</w:t>
            </w:r>
            <w:r w:rsidR="007212FF">
              <w:t>.</w:t>
            </w:r>
            <w:r w:rsidRPr="004562CD">
              <w:t xml:space="preserve"> </w:t>
            </w:r>
            <w:r w:rsidR="004D2528" w:rsidRPr="005F0CAE">
              <w:rPr>
                <w:rFonts w:eastAsia="Times New Roman" w:cstheme="minorHAnsi"/>
              </w:rPr>
              <w:t>Pr</w:t>
            </w:r>
            <w:r w:rsidR="004D2528">
              <w:rPr>
                <w:rFonts w:eastAsia="Times New Roman" w:cstheme="minorHAnsi"/>
              </w:rPr>
              <w:t xml:space="preserve">zyrodnicze i </w:t>
            </w:r>
            <w:proofErr w:type="spellStart"/>
            <w:r w:rsidR="004D2528">
              <w:rPr>
                <w:rFonts w:eastAsia="Times New Roman" w:cstheme="minorHAnsi"/>
              </w:rPr>
              <w:t>pozaprzyrodnicze</w:t>
            </w:r>
            <w:proofErr w:type="spellEnd"/>
            <w:r w:rsidR="004D2528">
              <w:rPr>
                <w:rFonts w:eastAsia="Times New Roman" w:cstheme="minorHAnsi"/>
              </w:rPr>
              <w:t xml:space="preserve"> czynniki rozwoju rolnictwa</w:t>
            </w:r>
          </w:p>
        </w:tc>
        <w:tc>
          <w:tcPr>
            <w:tcW w:w="920" w:type="dxa"/>
          </w:tcPr>
          <w:p w14:paraId="267CE80F" w14:textId="77777777" w:rsidR="001E2CE1" w:rsidRPr="004562CD" w:rsidRDefault="00524393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20DF5C92" w14:textId="77777777" w:rsidR="001E2CE1" w:rsidRPr="004562CD" w:rsidRDefault="004D2528" w:rsidP="00F15F4C">
            <w:pPr>
              <w:pStyle w:val="Tekstglowny"/>
              <w:jc w:val="left"/>
            </w:pPr>
            <w:r>
              <w:t>11</w:t>
            </w:r>
            <w:r w:rsidR="00524393" w:rsidRPr="004562CD">
              <w:t>.1</w:t>
            </w:r>
          </w:p>
        </w:tc>
        <w:tc>
          <w:tcPr>
            <w:tcW w:w="1702" w:type="dxa"/>
          </w:tcPr>
          <w:p w14:paraId="33EF0DB4" w14:textId="77777777" w:rsidR="00942340" w:rsidRDefault="00942340" w:rsidP="00F15F4C">
            <w:pPr>
              <w:pStyle w:val="Tekstglowny"/>
              <w:jc w:val="left"/>
            </w:pPr>
            <w:r>
              <w:t>‒ o</w:t>
            </w:r>
            <w:r w:rsidR="00A95731">
              <w:t>cenianie i wartościowanie zjawisk i procesów geograficznych</w:t>
            </w:r>
          </w:p>
          <w:p w14:paraId="74ED82DC" w14:textId="77777777" w:rsidR="001E2CE1" w:rsidRPr="004562CD" w:rsidRDefault="00942340" w:rsidP="00F15F4C">
            <w:pPr>
              <w:pStyle w:val="Tekstglowny"/>
              <w:jc w:val="left"/>
            </w:pPr>
            <w:r>
              <w:t>‒</w:t>
            </w:r>
            <w:r w:rsidR="00A95731">
              <w:t xml:space="preserve"> formułowanie twierdzeń o prawidłowościach</w:t>
            </w:r>
          </w:p>
        </w:tc>
        <w:tc>
          <w:tcPr>
            <w:tcW w:w="2269" w:type="dxa"/>
          </w:tcPr>
          <w:p w14:paraId="56C23545" w14:textId="77777777" w:rsidR="001E2CE1" w:rsidRPr="004562CD" w:rsidRDefault="00FA1357" w:rsidP="00F15F4C">
            <w:pPr>
              <w:pStyle w:val="Tekstglowny"/>
              <w:jc w:val="left"/>
              <w:rPr>
                <w:strike/>
                <w:lang w:eastAsia="pl-PL"/>
              </w:rPr>
            </w:pPr>
            <w:r>
              <w:rPr>
                <w:strike/>
                <w:lang w:eastAsia="pl-PL"/>
              </w:rPr>
              <w:t>‒</w:t>
            </w:r>
            <w:r w:rsidR="00F06840">
              <w:t xml:space="preserve"> wyjaśnia wpływ czynników przyrodniczych i </w:t>
            </w:r>
            <w:proofErr w:type="spellStart"/>
            <w:r w:rsidR="00F06840">
              <w:t>pozaprzyrodniczych</w:t>
            </w:r>
            <w:proofErr w:type="spellEnd"/>
            <w:r w:rsidR="00F06840">
              <w:t xml:space="preserve"> na rozwój rolnictwa na świecie</w:t>
            </w:r>
          </w:p>
        </w:tc>
        <w:tc>
          <w:tcPr>
            <w:tcW w:w="2269" w:type="dxa"/>
          </w:tcPr>
          <w:p w14:paraId="738281F0" w14:textId="77777777" w:rsidR="001E2CE1" w:rsidRPr="004562CD" w:rsidRDefault="00942340" w:rsidP="00942340">
            <w:pPr>
              <w:pStyle w:val="Tekstglowny"/>
              <w:jc w:val="left"/>
              <w:rPr>
                <w:u w:val="single"/>
                <w:lang w:eastAsia="pl-PL"/>
              </w:rPr>
            </w:pPr>
            <w:proofErr w:type="spellStart"/>
            <w:r>
              <w:rPr>
                <w:u w:val="single"/>
                <w:lang w:eastAsia="pl-PL"/>
              </w:rPr>
              <w:t>m</w:t>
            </w:r>
            <w:r w:rsidR="00B70464">
              <w:rPr>
                <w:u w:val="single"/>
                <w:lang w:eastAsia="pl-PL"/>
              </w:rPr>
              <w:t>iniwykład</w:t>
            </w:r>
            <w:proofErr w:type="spellEnd"/>
            <w:r w:rsidR="00B70464">
              <w:rPr>
                <w:u w:val="single"/>
                <w:lang w:eastAsia="pl-PL"/>
              </w:rPr>
              <w:t xml:space="preserve"> </w:t>
            </w:r>
            <w:r w:rsidR="00B70464" w:rsidRPr="005821BC">
              <w:rPr>
                <w:lang w:eastAsia="pl-PL"/>
              </w:rPr>
              <w:t>na temat wpływu czynników na rozwój rolnictwa</w:t>
            </w:r>
            <w:r>
              <w:rPr>
                <w:lang w:eastAsia="pl-PL"/>
              </w:rPr>
              <w:t xml:space="preserve">; </w:t>
            </w:r>
            <w:r w:rsidRPr="00942340">
              <w:rPr>
                <w:u w:val="single"/>
                <w:lang w:eastAsia="pl-PL"/>
              </w:rPr>
              <w:t>a</w:t>
            </w:r>
            <w:r w:rsidR="00B70464">
              <w:rPr>
                <w:u w:val="single"/>
                <w:lang w:eastAsia="pl-PL"/>
              </w:rPr>
              <w:t>naliza map i schematów</w:t>
            </w:r>
          </w:p>
        </w:tc>
        <w:tc>
          <w:tcPr>
            <w:tcW w:w="1844" w:type="dxa"/>
          </w:tcPr>
          <w:p w14:paraId="70BFC746" w14:textId="77777777" w:rsidR="001E2CE1" w:rsidRPr="004562CD" w:rsidRDefault="00942340" w:rsidP="00F15F4C">
            <w:pPr>
              <w:pStyle w:val="Tekstglowny"/>
              <w:jc w:val="left"/>
            </w:pPr>
            <w:r>
              <w:t>m</w:t>
            </w:r>
            <w:r w:rsidR="00B70464">
              <w:t>apy i schematy dotyczące gleb wykorzystywanych rolniczo oraz obszarów ekstremalnie suchych i ekstremalnie mokrych</w:t>
            </w:r>
          </w:p>
        </w:tc>
        <w:tc>
          <w:tcPr>
            <w:tcW w:w="1779" w:type="dxa"/>
          </w:tcPr>
          <w:p w14:paraId="084CC8A3" w14:textId="77777777" w:rsidR="001E2CE1" w:rsidRPr="004562CD" w:rsidRDefault="00942340" w:rsidP="00F15F4C">
            <w:pPr>
              <w:pStyle w:val="Tekstglowny"/>
              <w:jc w:val="left"/>
            </w:pPr>
            <w:r>
              <w:t>ć</w:t>
            </w:r>
            <w:r w:rsidR="00B54CDC" w:rsidRPr="004562CD">
              <w:t>wiczenie umiejętności pracy z mapą, analizy schematów, wyciągania wniosków</w:t>
            </w:r>
          </w:p>
        </w:tc>
      </w:tr>
      <w:tr w:rsidR="001E2CE1" w:rsidRPr="004562CD" w14:paraId="2D8111ED" w14:textId="77777777" w:rsidTr="008A5299">
        <w:tc>
          <w:tcPr>
            <w:tcW w:w="1877" w:type="dxa"/>
          </w:tcPr>
          <w:p w14:paraId="651E8DF0" w14:textId="77777777" w:rsidR="001E2CE1" w:rsidRPr="004562CD" w:rsidRDefault="00A02C27" w:rsidP="00F15F4C">
            <w:pPr>
              <w:pStyle w:val="Tekstglowny"/>
              <w:jc w:val="left"/>
            </w:pPr>
            <w:r w:rsidRPr="005F0CAE">
              <w:rPr>
                <w:rFonts w:cstheme="minorHAnsi"/>
              </w:rPr>
              <w:t>4.2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4D2528">
              <w:rPr>
                <w:rFonts w:eastAsia="Times New Roman" w:cstheme="minorHAnsi"/>
              </w:rPr>
              <w:t>Główne uprawy roślinne i chów zwierząt na świecie.</w:t>
            </w:r>
          </w:p>
        </w:tc>
        <w:tc>
          <w:tcPr>
            <w:tcW w:w="920" w:type="dxa"/>
          </w:tcPr>
          <w:p w14:paraId="603820A7" w14:textId="77777777" w:rsidR="001E2CE1" w:rsidRPr="004562CD" w:rsidRDefault="00524393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64499928" w14:textId="77777777" w:rsidR="001E2CE1" w:rsidRPr="004562CD" w:rsidRDefault="004D2528" w:rsidP="00F15F4C">
            <w:pPr>
              <w:pStyle w:val="Tekstglowny"/>
              <w:jc w:val="left"/>
            </w:pPr>
            <w:r>
              <w:t>11</w:t>
            </w:r>
            <w:r w:rsidR="00A02C27">
              <w:t>.2</w:t>
            </w:r>
          </w:p>
        </w:tc>
        <w:tc>
          <w:tcPr>
            <w:tcW w:w="1702" w:type="dxa"/>
          </w:tcPr>
          <w:p w14:paraId="76858259" w14:textId="77777777" w:rsidR="001E2CE1" w:rsidRPr="004562CD" w:rsidRDefault="00942340" w:rsidP="00F15F4C">
            <w:pPr>
              <w:pStyle w:val="Tekstglowny"/>
              <w:jc w:val="left"/>
            </w:pPr>
            <w:r>
              <w:t>‒ f</w:t>
            </w:r>
            <w:r w:rsidR="00ED4B2D">
              <w:t>ormułowanie hipotez, ich weryfikowanie oraz rozwiązywanie problemów praktycznych występujących w środowisku geograficznym</w:t>
            </w:r>
          </w:p>
        </w:tc>
        <w:tc>
          <w:tcPr>
            <w:tcW w:w="2269" w:type="dxa"/>
          </w:tcPr>
          <w:p w14:paraId="7AE682F8" w14:textId="77777777" w:rsidR="0058647E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 w:rsidRPr="000457FE">
              <w:rPr>
                <w:highlight w:val="yellow"/>
                <w:lang w:eastAsia="pl-PL"/>
              </w:rPr>
              <w:t>‒</w:t>
            </w:r>
            <w:r w:rsidR="00F06840" w:rsidRPr="000457FE">
              <w:rPr>
                <w:highlight w:val="yellow"/>
              </w:rPr>
              <w:t xml:space="preserve"> wyjaśnia zasięg geograficzny głównych upraw i chowu zwierząt na świecie</w:t>
            </w:r>
          </w:p>
        </w:tc>
        <w:tc>
          <w:tcPr>
            <w:tcW w:w="2269" w:type="dxa"/>
          </w:tcPr>
          <w:p w14:paraId="783B60FF" w14:textId="77777777" w:rsidR="00A02C27" w:rsidRPr="004562CD" w:rsidRDefault="00942340" w:rsidP="00942340">
            <w:pPr>
              <w:pStyle w:val="Tekstglowny"/>
              <w:jc w:val="left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a</w:t>
            </w:r>
            <w:r w:rsidR="0098414D" w:rsidRPr="004562CD">
              <w:rPr>
                <w:u w:val="single"/>
                <w:lang w:eastAsia="pl-PL"/>
              </w:rPr>
              <w:t xml:space="preserve">naliza map </w:t>
            </w:r>
            <w:r w:rsidR="00ED4B2D" w:rsidRPr="005821BC">
              <w:rPr>
                <w:lang w:eastAsia="pl-PL"/>
              </w:rPr>
              <w:t xml:space="preserve">w atlasie </w:t>
            </w:r>
            <w:r w:rsidR="0098414D" w:rsidRPr="005821BC">
              <w:rPr>
                <w:lang w:eastAsia="pl-PL"/>
              </w:rPr>
              <w:t>i schematów</w:t>
            </w:r>
            <w:r w:rsidR="00ED4B2D" w:rsidRPr="005821BC">
              <w:rPr>
                <w:lang w:eastAsia="pl-PL"/>
              </w:rPr>
              <w:t xml:space="preserve"> </w:t>
            </w:r>
            <w:r w:rsidR="000E40E7" w:rsidRPr="005821BC">
              <w:rPr>
                <w:lang w:eastAsia="pl-PL"/>
              </w:rPr>
              <w:t>oraz danych statystycznych dotyczących upraw i chowu zwierząt na świecie</w:t>
            </w:r>
            <w:r w:rsidR="002679C8" w:rsidRPr="004562CD">
              <w:rPr>
                <w:lang w:eastAsia="pl-PL"/>
              </w:rPr>
              <w:t xml:space="preserve"> </w:t>
            </w:r>
          </w:p>
        </w:tc>
        <w:tc>
          <w:tcPr>
            <w:tcW w:w="1844" w:type="dxa"/>
          </w:tcPr>
          <w:p w14:paraId="19050F0D" w14:textId="77777777" w:rsidR="00A02C27" w:rsidRPr="004562CD" w:rsidRDefault="00942340" w:rsidP="00F15F4C">
            <w:pPr>
              <w:pStyle w:val="Tekstglowny"/>
              <w:jc w:val="left"/>
            </w:pPr>
            <w:r>
              <w:t>a</w:t>
            </w:r>
            <w:r w:rsidR="00ED4B2D">
              <w:t>tlasy, rocznik statystyczny</w:t>
            </w:r>
          </w:p>
        </w:tc>
        <w:tc>
          <w:tcPr>
            <w:tcW w:w="1779" w:type="dxa"/>
          </w:tcPr>
          <w:p w14:paraId="721F154D" w14:textId="77777777" w:rsidR="001E2CE1" w:rsidRPr="004562CD" w:rsidRDefault="00942340" w:rsidP="00F15F4C">
            <w:pPr>
              <w:pStyle w:val="Tekstglowny"/>
              <w:jc w:val="left"/>
            </w:pPr>
            <w:r>
              <w:t>ć</w:t>
            </w:r>
            <w:r w:rsidR="0098414D" w:rsidRPr="004562CD">
              <w:t>wiczenie umiejętności pracy z mapą, analizy schematów, wyciągania wniosków</w:t>
            </w:r>
          </w:p>
        </w:tc>
      </w:tr>
      <w:tr w:rsidR="00861FA6" w:rsidRPr="004562CD" w14:paraId="1D71252E" w14:textId="77777777" w:rsidTr="008A5299">
        <w:tc>
          <w:tcPr>
            <w:tcW w:w="1877" w:type="dxa"/>
          </w:tcPr>
          <w:p w14:paraId="4B997AC0" w14:textId="77777777" w:rsidR="00861FA6" w:rsidRPr="004562CD" w:rsidRDefault="00E01EDA" w:rsidP="00F15F4C">
            <w:pPr>
              <w:pStyle w:val="Tekstglowny"/>
              <w:jc w:val="left"/>
            </w:pPr>
            <w:r w:rsidRPr="005F0CAE">
              <w:rPr>
                <w:rFonts w:cstheme="minorHAnsi"/>
              </w:rPr>
              <w:t>4.3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4D2528">
              <w:rPr>
                <w:rFonts w:eastAsia="Times New Roman" w:cstheme="minorHAnsi"/>
              </w:rPr>
              <w:t>Lesistość i gospodarka leśna</w:t>
            </w:r>
          </w:p>
        </w:tc>
        <w:tc>
          <w:tcPr>
            <w:tcW w:w="920" w:type="dxa"/>
          </w:tcPr>
          <w:p w14:paraId="5A0706CB" w14:textId="77777777" w:rsidR="00861FA6" w:rsidRPr="004562CD" w:rsidRDefault="00861FA6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5A9C7AED" w14:textId="77777777" w:rsidR="00861FA6" w:rsidRPr="004562CD" w:rsidRDefault="004D2528" w:rsidP="00F15F4C">
            <w:pPr>
              <w:pStyle w:val="Tekstglowny"/>
              <w:jc w:val="left"/>
            </w:pPr>
            <w:r>
              <w:t>11</w:t>
            </w:r>
            <w:r w:rsidR="00E01EDA">
              <w:t>.3</w:t>
            </w:r>
          </w:p>
        </w:tc>
        <w:tc>
          <w:tcPr>
            <w:tcW w:w="1702" w:type="dxa"/>
          </w:tcPr>
          <w:p w14:paraId="4024C67E" w14:textId="77777777" w:rsidR="000C29F1" w:rsidRDefault="00942340" w:rsidP="00F15F4C">
            <w:pPr>
              <w:pStyle w:val="Tekstglowny"/>
              <w:jc w:val="left"/>
            </w:pPr>
            <w:r>
              <w:t>‒ r</w:t>
            </w:r>
            <w:r w:rsidR="0028294E">
              <w:t xml:space="preserve">ozumienie potrzeby racjonalnego gospodarowania w środowisku geograficznym zgodnie z zasadami zrównoważonego rozwoju </w:t>
            </w:r>
          </w:p>
          <w:p w14:paraId="5DDF94EE" w14:textId="77777777" w:rsidR="00861FA6" w:rsidRPr="004562CD" w:rsidRDefault="000C29F1" w:rsidP="00F15F4C">
            <w:pPr>
              <w:pStyle w:val="Tekstglowny"/>
              <w:jc w:val="left"/>
            </w:pPr>
            <w:r>
              <w:t xml:space="preserve">‒ </w:t>
            </w:r>
            <w:r w:rsidR="0028294E">
              <w:t>uwrażliwianie na wartość i znaczenie cennych obiektów przyrodniczych</w:t>
            </w:r>
          </w:p>
        </w:tc>
        <w:tc>
          <w:tcPr>
            <w:tcW w:w="2269" w:type="dxa"/>
          </w:tcPr>
          <w:p w14:paraId="65616166" w14:textId="77777777" w:rsidR="00861FA6" w:rsidRPr="00F06840" w:rsidRDefault="00FA1357" w:rsidP="00F15F4C">
            <w:pPr>
              <w:pStyle w:val="Tekstglowny"/>
              <w:jc w:val="left"/>
            </w:pPr>
            <w:r>
              <w:rPr>
                <w:lang w:eastAsia="pl-PL"/>
              </w:rPr>
              <w:t>‒</w:t>
            </w:r>
            <w:r w:rsidR="00F06840">
              <w:t xml:space="preserve"> wyjaśnia zróżnicowanie przestrzenne wskaźnika lesistości na świecie i w Polsce oraz uzasadnia konieczność racjonalnego gospodarowania zasobami leśnymi </w:t>
            </w:r>
          </w:p>
        </w:tc>
        <w:tc>
          <w:tcPr>
            <w:tcW w:w="2269" w:type="dxa"/>
          </w:tcPr>
          <w:p w14:paraId="63E27852" w14:textId="77777777" w:rsidR="0028294E" w:rsidRPr="004562CD" w:rsidRDefault="000C29F1" w:rsidP="000C29F1">
            <w:pPr>
              <w:pStyle w:val="Tekstglowny"/>
              <w:jc w:val="left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a</w:t>
            </w:r>
            <w:r w:rsidR="00A327C6" w:rsidRPr="004562CD">
              <w:rPr>
                <w:u w:val="single"/>
                <w:lang w:eastAsia="pl-PL"/>
              </w:rPr>
              <w:t>naliza mapy</w:t>
            </w:r>
            <w:r w:rsidR="00A327C6" w:rsidRPr="000C29F1">
              <w:rPr>
                <w:lang w:eastAsia="pl-PL"/>
              </w:rPr>
              <w:t xml:space="preserve">: </w:t>
            </w:r>
            <w:r w:rsidR="0028294E">
              <w:rPr>
                <w:lang w:eastAsia="pl-PL"/>
              </w:rPr>
              <w:t>udział lasów w państwach na świecie</w:t>
            </w:r>
            <w:r>
              <w:rPr>
                <w:lang w:eastAsia="pl-PL"/>
              </w:rPr>
              <w:t xml:space="preserve">; </w:t>
            </w:r>
            <w:r>
              <w:rPr>
                <w:u w:val="single"/>
                <w:lang w:eastAsia="pl-PL"/>
              </w:rPr>
              <w:t>o</w:t>
            </w:r>
            <w:r w:rsidR="0028294E" w:rsidRPr="0028294E">
              <w:rPr>
                <w:u w:val="single"/>
                <w:lang w:eastAsia="pl-PL"/>
              </w:rPr>
              <w:t>bliczenia matematyczne</w:t>
            </w:r>
            <w:r w:rsidR="0028294E">
              <w:rPr>
                <w:lang w:eastAsia="pl-PL"/>
              </w:rPr>
              <w:t xml:space="preserve"> – lesistość na mieszkańca</w:t>
            </w:r>
            <w:r>
              <w:rPr>
                <w:lang w:eastAsia="pl-PL"/>
              </w:rPr>
              <w:t xml:space="preserve">; </w:t>
            </w:r>
            <w:r w:rsidRPr="000C29F1">
              <w:rPr>
                <w:u w:val="single"/>
                <w:lang w:eastAsia="pl-PL"/>
              </w:rPr>
              <w:t>d</w:t>
            </w:r>
            <w:r w:rsidR="000E40E7" w:rsidRPr="004562CD">
              <w:rPr>
                <w:u w:val="single"/>
                <w:lang w:eastAsia="pl-PL"/>
              </w:rPr>
              <w:t xml:space="preserve">yskusja: </w:t>
            </w:r>
            <w:proofErr w:type="spellStart"/>
            <w:r w:rsidR="000E40E7" w:rsidRPr="004562CD">
              <w:rPr>
                <w:u w:val="single"/>
                <w:lang w:eastAsia="pl-PL"/>
              </w:rPr>
              <w:t>metaplan</w:t>
            </w:r>
            <w:proofErr w:type="spellEnd"/>
            <w:r w:rsidR="000E40E7" w:rsidRPr="004562CD">
              <w:rPr>
                <w:u w:val="single"/>
                <w:lang w:eastAsia="pl-PL"/>
              </w:rPr>
              <w:t xml:space="preserve">, </w:t>
            </w:r>
            <w:r w:rsidR="00FA1357">
              <w:rPr>
                <w:u w:val="single"/>
                <w:lang w:eastAsia="pl-PL"/>
              </w:rPr>
              <w:t>‒</w:t>
            </w:r>
            <w:r w:rsidR="0028294E">
              <w:rPr>
                <w:u w:val="single"/>
                <w:lang w:eastAsia="pl-PL"/>
              </w:rPr>
              <w:t xml:space="preserve"> zagrożenia lesistości</w:t>
            </w:r>
            <w:r>
              <w:rPr>
                <w:u w:val="single"/>
                <w:lang w:eastAsia="pl-PL"/>
              </w:rPr>
              <w:t>; m</w:t>
            </w:r>
            <w:r w:rsidR="0028294E">
              <w:rPr>
                <w:u w:val="single"/>
                <w:lang w:eastAsia="pl-PL"/>
              </w:rPr>
              <w:t>etoda rybiego szkieletu – funkcje lasu</w:t>
            </w:r>
          </w:p>
        </w:tc>
        <w:tc>
          <w:tcPr>
            <w:tcW w:w="1844" w:type="dxa"/>
          </w:tcPr>
          <w:p w14:paraId="022EBBB5" w14:textId="77777777" w:rsidR="00861FA6" w:rsidRPr="004562CD" w:rsidRDefault="000C29F1" w:rsidP="000C29F1">
            <w:pPr>
              <w:pStyle w:val="Tekstglowny"/>
              <w:jc w:val="left"/>
            </w:pPr>
            <w:r>
              <w:t>m</w:t>
            </w:r>
            <w:r w:rsidR="00861FA6" w:rsidRPr="004562CD">
              <w:t xml:space="preserve">apy – </w:t>
            </w:r>
            <w:r w:rsidR="0028294E">
              <w:rPr>
                <w:lang w:eastAsia="pl-PL"/>
              </w:rPr>
              <w:t>udział lasów w państwach na świecie</w:t>
            </w:r>
          </w:p>
        </w:tc>
        <w:tc>
          <w:tcPr>
            <w:tcW w:w="1779" w:type="dxa"/>
          </w:tcPr>
          <w:p w14:paraId="55E3C108" w14:textId="77777777" w:rsidR="0028294E" w:rsidRPr="004562CD" w:rsidRDefault="000C29F1" w:rsidP="000C29F1">
            <w:pPr>
              <w:pStyle w:val="Tekstglowny"/>
              <w:jc w:val="left"/>
            </w:pPr>
            <w:r>
              <w:t>ć</w:t>
            </w:r>
            <w:r w:rsidR="0028294E">
              <w:t>wiczenie pracy z mapą i wykorzystania umieszczonych na niej danych do obliczeń matematycznych i uzyskania innych wskaźników</w:t>
            </w:r>
            <w:r>
              <w:t>; ć</w:t>
            </w:r>
            <w:r w:rsidR="0028294E">
              <w:t>wiczenie umiejętności analizy i wyciągania wniosków</w:t>
            </w:r>
          </w:p>
        </w:tc>
      </w:tr>
      <w:tr w:rsidR="00861FA6" w:rsidRPr="004562CD" w14:paraId="566FB7C0" w14:textId="77777777" w:rsidTr="008A5299">
        <w:tc>
          <w:tcPr>
            <w:tcW w:w="1877" w:type="dxa"/>
          </w:tcPr>
          <w:p w14:paraId="18AC14F4" w14:textId="77777777" w:rsidR="00861FA6" w:rsidRPr="004562CD" w:rsidRDefault="005C1D7C" w:rsidP="00F15F4C">
            <w:pPr>
              <w:pStyle w:val="Tekstglowny"/>
              <w:jc w:val="left"/>
            </w:pPr>
            <w:r w:rsidRPr="005F0CAE">
              <w:rPr>
                <w:rFonts w:cstheme="minorHAnsi"/>
              </w:rPr>
              <w:lastRenderedPageBreak/>
              <w:t>4.4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4D2528">
              <w:rPr>
                <w:rFonts w:eastAsia="Times New Roman" w:cstheme="minorHAnsi"/>
              </w:rPr>
              <w:t>Rybołówstwo i eksploatacja zasobów morskich</w:t>
            </w:r>
          </w:p>
        </w:tc>
        <w:tc>
          <w:tcPr>
            <w:tcW w:w="920" w:type="dxa"/>
          </w:tcPr>
          <w:p w14:paraId="1CAC93CF" w14:textId="77777777" w:rsidR="00861FA6" w:rsidRPr="004562CD" w:rsidRDefault="00861FA6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23AF2466" w14:textId="77777777" w:rsidR="00861FA6" w:rsidRPr="004562CD" w:rsidRDefault="004D2528" w:rsidP="00F15F4C">
            <w:pPr>
              <w:pStyle w:val="Tekstglowny"/>
              <w:jc w:val="left"/>
            </w:pPr>
            <w:r>
              <w:t>11</w:t>
            </w:r>
            <w:r w:rsidR="005C1D7C">
              <w:t>.4</w:t>
            </w:r>
          </w:p>
        </w:tc>
        <w:tc>
          <w:tcPr>
            <w:tcW w:w="1702" w:type="dxa"/>
          </w:tcPr>
          <w:p w14:paraId="11141960" w14:textId="77777777" w:rsidR="000C29F1" w:rsidRDefault="000C29F1" w:rsidP="00F15F4C">
            <w:pPr>
              <w:pStyle w:val="Tekstglowny"/>
              <w:jc w:val="left"/>
            </w:pPr>
            <w:r>
              <w:t>‒ r</w:t>
            </w:r>
            <w:r w:rsidR="005A6530">
              <w:t xml:space="preserve">ozumienie potrzeby racjonalnego gospodarowania w środowisku geograficznym zgodnie z zasadami zrównoważonego rozwoju </w:t>
            </w:r>
          </w:p>
          <w:p w14:paraId="4B1E33D1" w14:textId="77777777" w:rsidR="00F42087" w:rsidRPr="004562CD" w:rsidRDefault="000C29F1" w:rsidP="00F15F4C">
            <w:pPr>
              <w:pStyle w:val="Tekstglowny"/>
              <w:jc w:val="left"/>
            </w:pPr>
            <w:r>
              <w:t xml:space="preserve">‒ </w:t>
            </w:r>
            <w:r w:rsidR="005A6530">
              <w:t>uwrażliwianie na wartość i znaczenie cennych obiektów przyrodniczych</w:t>
            </w:r>
          </w:p>
        </w:tc>
        <w:tc>
          <w:tcPr>
            <w:tcW w:w="2269" w:type="dxa"/>
          </w:tcPr>
          <w:p w14:paraId="60B6BEC0" w14:textId="77777777" w:rsidR="00092985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r>
              <w:rPr>
                <w:lang w:eastAsia="pl-PL"/>
              </w:rPr>
              <w:t>‒</w:t>
            </w:r>
            <w:r w:rsidR="00F06840">
              <w:t xml:space="preserve"> dyskutuje na temat możliwości wykorzystania zasobów biologicznych morza i wód śródlądowych, rozwoju akwakultury w kontekście zachowania równowagi ekosystemów wodnych</w:t>
            </w:r>
          </w:p>
        </w:tc>
        <w:tc>
          <w:tcPr>
            <w:tcW w:w="2269" w:type="dxa"/>
          </w:tcPr>
          <w:p w14:paraId="5DC0C62E" w14:textId="77777777" w:rsidR="0028294E" w:rsidRPr="00352B2B" w:rsidRDefault="000C29F1" w:rsidP="000C29F1">
            <w:pPr>
              <w:pStyle w:val="Tekstglowny"/>
              <w:jc w:val="left"/>
              <w:rPr>
                <w:lang w:eastAsia="pl-PL"/>
              </w:rPr>
            </w:pPr>
            <w:r>
              <w:rPr>
                <w:u w:val="single"/>
                <w:lang w:eastAsia="pl-PL"/>
              </w:rPr>
              <w:t>a</w:t>
            </w:r>
            <w:r w:rsidR="00092985">
              <w:rPr>
                <w:u w:val="single"/>
                <w:lang w:eastAsia="pl-PL"/>
              </w:rPr>
              <w:t xml:space="preserve">naliza </w:t>
            </w:r>
            <w:r w:rsidR="005A6530">
              <w:rPr>
                <w:u w:val="single"/>
                <w:lang w:eastAsia="pl-PL"/>
              </w:rPr>
              <w:t xml:space="preserve">danych </w:t>
            </w:r>
            <w:r w:rsidR="005A6530" w:rsidRPr="005A6530">
              <w:rPr>
                <w:lang w:eastAsia="pl-PL"/>
              </w:rPr>
              <w:t>dotyczących połowów i spożycia ryb w różnych krajach świata</w:t>
            </w:r>
            <w:r>
              <w:rPr>
                <w:lang w:eastAsia="pl-PL"/>
              </w:rPr>
              <w:t xml:space="preserve">; </w:t>
            </w:r>
            <w:r>
              <w:rPr>
                <w:u w:val="single"/>
                <w:lang w:eastAsia="pl-PL"/>
              </w:rPr>
              <w:t>d</w:t>
            </w:r>
            <w:r w:rsidR="005A6530">
              <w:rPr>
                <w:u w:val="single"/>
                <w:lang w:eastAsia="pl-PL"/>
              </w:rPr>
              <w:t xml:space="preserve">yskusja </w:t>
            </w:r>
            <w:r w:rsidR="005A6530" w:rsidRPr="000C29F1">
              <w:rPr>
                <w:lang w:eastAsia="pl-PL"/>
              </w:rPr>
              <w:t>–</w:t>
            </w:r>
            <w:r w:rsidRPr="000C29F1">
              <w:rPr>
                <w:lang w:eastAsia="pl-PL"/>
              </w:rPr>
              <w:t xml:space="preserve"> </w:t>
            </w:r>
            <w:r w:rsidR="005A6530">
              <w:rPr>
                <w:lang w:eastAsia="pl-PL"/>
              </w:rPr>
              <w:t xml:space="preserve">zagrożenia rybołówstwa </w:t>
            </w:r>
          </w:p>
        </w:tc>
        <w:tc>
          <w:tcPr>
            <w:tcW w:w="1844" w:type="dxa"/>
          </w:tcPr>
          <w:p w14:paraId="477FCB45" w14:textId="77777777" w:rsidR="00EF395A" w:rsidRPr="004562CD" w:rsidRDefault="000C29F1" w:rsidP="000C29F1">
            <w:pPr>
              <w:pStyle w:val="Tekstglowny"/>
              <w:jc w:val="left"/>
            </w:pPr>
            <w:r>
              <w:t>d</w:t>
            </w:r>
            <w:r w:rsidR="005A6530">
              <w:t>ane statystyczne</w:t>
            </w:r>
            <w:r>
              <w:t>:</w:t>
            </w:r>
            <w:r w:rsidR="005A6530">
              <w:t xml:space="preserve"> połowy na świecie, spożycie ryb na świece</w:t>
            </w:r>
          </w:p>
        </w:tc>
        <w:tc>
          <w:tcPr>
            <w:tcW w:w="1779" w:type="dxa"/>
          </w:tcPr>
          <w:p w14:paraId="0CA5F9E0" w14:textId="77777777" w:rsidR="00861FA6" w:rsidRPr="004562CD" w:rsidRDefault="000C29F1" w:rsidP="00F15F4C">
            <w:pPr>
              <w:pStyle w:val="Tekstglowny"/>
              <w:jc w:val="left"/>
            </w:pPr>
            <w:r>
              <w:t>ć</w:t>
            </w:r>
            <w:r w:rsidR="005A6530">
              <w:t>wiczenie umiejętności analizy danych i wyciągania wniosków</w:t>
            </w:r>
          </w:p>
        </w:tc>
      </w:tr>
      <w:tr w:rsidR="00861FA6" w:rsidRPr="004562CD" w14:paraId="0BB5D61A" w14:textId="77777777" w:rsidTr="00595012">
        <w:tc>
          <w:tcPr>
            <w:tcW w:w="14220" w:type="dxa"/>
            <w:gridSpan w:val="9"/>
          </w:tcPr>
          <w:p w14:paraId="16E9357E" w14:textId="77777777" w:rsidR="00861FA6" w:rsidRPr="004562CD" w:rsidRDefault="00F843DF" w:rsidP="00F15F4C">
            <w:pPr>
              <w:pStyle w:val="Tekstglowny"/>
              <w:jc w:val="left"/>
            </w:pPr>
            <w:r w:rsidRPr="004562CD">
              <w:rPr>
                <w:rFonts w:eastAsia="Times New Roman"/>
                <w:color w:val="000000"/>
                <w:lang w:eastAsia="pl-PL"/>
              </w:rPr>
              <w:t xml:space="preserve">V. </w:t>
            </w:r>
            <w:r w:rsidR="004D2528">
              <w:rPr>
                <w:rFonts w:eastAsia="Times New Roman" w:cstheme="minorHAnsi"/>
              </w:rPr>
              <w:t>Przemysł i budownictwo</w:t>
            </w:r>
          </w:p>
        </w:tc>
      </w:tr>
      <w:tr w:rsidR="003E6DB3" w:rsidRPr="004562CD" w14:paraId="6C303912" w14:textId="77777777" w:rsidTr="007C6FAA">
        <w:trPr>
          <w:trHeight w:val="785"/>
        </w:trPr>
        <w:tc>
          <w:tcPr>
            <w:tcW w:w="1877" w:type="dxa"/>
          </w:tcPr>
          <w:p w14:paraId="59E3672E" w14:textId="77777777" w:rsidR="003E6DB3" w:rsidRPr="005F0CAE" w:rsidRDefault="003E6DB3" w:rsidP="00F15F4C">
            <w:pPr>
              <w:pStyle w:val="Tekstglowny"/>
              <w:jc w:val="left"/>
              <w:rPr>
                <w:rFonts w:cstheme="minorHAnsi"/>
              </w:rPr>
            </w:pPr>
            <w:r w:rsidRPr="005F0CAE">
              <w:rPr>
                <w:rFonts w:cstheme="minorHAnsi"/>
              </w:rPr>
              <w:t>5.1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4D2528">
              <w:rPr>
                <w:rFonts w:eastAsia="Times New Roman" w:cstheme="minorHAnsi"/>
              </w:rPr>
              <w:t>Czynniki lokalizacji przemysłu</w:t>
            </w:r>
          </w:p>
        </w:tc>
        <w:tc>
          <w:tcPr>
            <w:tcW w:w="920" w:type="dxa"/>
          </w:tcPr>
          <w:p w14:paraId="03FA3159" w14:textId="77777777" w:rsidR="003E6DB3" w:rsidRPr="005F0CAE" w:rsidRDefault="003E6DB3" w:rsidP="00F15F4C">
            <w:pPr>
              <w:pStyle w:val="Tekstglowny"/>
              <w:jc w:val="left"/>
              <w:rPr>
                <w:rFonts w:eastAsia="Times New Roman" w:cstheme="minorHAnsi"/>
              </w:rPr>
            </w:pPr>
            <w:r w:rsidRPr="005F0CAE">
              <w:rPr>
                <w:rFonts w:eastAsia="Times New Roman" w:cstheme="minorHAnsi"/>
              </w:rPr>
              <w:t>1</w:t>
            </w:r>
          </w:p>
        </w:tc>
        <w:tc>
          <w:tcPr>
            <w:tcW w:w="1560" w:type="dxa"/>
            <w:gridSpan w:val="2"/>
          </w:tcPr>
          <w:p w14:paraId="3043CA72" w14:textId="77777777" w:rsidR="003E6DB3" w:rsidRPr="005F0CAE" w:rsidRDefault="004D2528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E6DB3">
              <w:rPr>
                <w:rFonts w:cstheme="minorHAnsi"/>
              </w:rPr>
              <w:t>.1</w:t>
            </w:r>
          </w:p>
          <w:p w14:paraId="33BA4A36" w14:textId="77777777" w:rsidR="003E6DB3" w:rsidRPr="005F0CAE" w:rsidRDefault="003E6DB3" w:rsidP="00F15F4C">
            <w:pPr>
              <w:pStyle w:val="Tekstglowny"/>
              <w:jc w:val="left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0CBDC872" w14:textId="77777777" w:rsidR="003E6DB3" w:rsidRPr="004562CD" w:rsidRDefault="00D65672" w:rsidP="00F15F4C">
            <w:pPr>
              <w:pStyle w:val="Tekstglowny"/>
              <w:jc w:val="left"/>
            </w:pPr>
            <w:r>
              <w:t>‒ r</w:t>
            </w:r>
            <w:r w:rsidR="00B607E3">
              <w:t>ozumienie potrzeby racjonalnego gospodarowania w środowisku geograficznym zgodnie z zasadami zrównoważonego rozwoju</w:t>
            </w:r>
          </w:p>
        </w:tc>
        <w:tc>
          <w:tcPr>
            <w:tcW w:w="2269" w:type="dxa"/>
          </w:tcPr>
          <w:p w14:paraId="67BF742F" w14:textId="430B0D4A" w:rsidR="003E6DB3" w:rsidRPr="004562CD" w:rsidRDefault="00FA1357" w:rsidP="00F15F4C">
            <w:pPr>
              <w:pStyle w:val="Tekstglowny"/>
              <w:jc w:val="left"/>
              <w:rPr>
                <w:lang w:eastAsia="pl-PL"/>
              </w:rPr>
            </w:pPr>
            <w:commentRangeStart w:id="2"/>
            <w:r w:rsidRPr="00B66177">
              <w:rPr>
                <w:highlight w:val="yellow"/>
                <w:lang w:eastAsia="pl-PL"/>
              </w:rPr>
              <w:t>‒</w:t>
            </w:r>
            <w:r w:rsidR="00FE72BD" w:rsidRPr="00B66177">
              <w:rPr>
                <w:highlight w:val="yellow"/>
              </w:rPr>
              <w:t xml:space="preserve"> wyjaśnia </w:t>
            </w:r>
            <w:r w:rsidR="00FE72BD" w:rsidRPr="006E1646">
              <w:rPr>
                <w:highlight w:val="yellow"/>
              </w:rPr>
              <w:t>zmieniającą się rolę czynników lokalizacji przemysłu oraz ich wpły</w:t>
            </w:r>
            <w:r w:rsidR="006E1646">
              <w:rPr>
                <w:highlight w:val="yellow"/>
              </w:rPr>
              <w:t>w</w:t>
            </w:r>
            <w:commentRangeEnd w:id="2"/>
            <w:r w:rsidR="006E1646">
              <w:rPr>
                <w:rStyle w:val="Odwoaniedokomentarza"/>
                <w:rFonts w:ascii="Calibri" w:eastAsia="Calibri" w:hAnsi="Calibri" w:cs="Times New Roman"/>
              </w:rPr>
              <w:commentReference w:id="2"/>
            </w:r>
            <w:r w:rsidR="006E1646">
              <w:t xml:space="preserve"> </w:t>
            </w:r>
            <w:r w:rsidR="00FE72BD">
              <w:t>na rozmieszczenie i rozwój wybranych działów przemysłu</w:t>
            </w:r>
            <w:r w:rsidR="006E1646">
              <w:t xml:space="preserve"> </w:t>
            </w:r>
          </w:p>
        </w:tc>
        <w:tc>
          <w:tcPr>
            <w:tcW w:w="2269" w:type="dxa"/>
          </w:tcPr>
          <w:p w14:paraId="36D926CF" w14:textId="77777777" w:rsidR="00B607E3" w:rsidRPr="00B607E3" w:rsidRDefault="00D65672" w:rsidP="00D65672">
            <w:pPr>
              <w:pStyle w:val="Tekstglowny"/>
              <w:jc w:val="left"/>
              <w:rPr>
                <w:lang w:eastAsia="pl-PL"/>
              </w:rPr>
            </w:pPr>
            <w:r>
              <w:rPr>
                <w:u w:val="single"/>
                <w:lang w:eastAsia="pl-PL"/>
              </w:rPr>
              <w:t>w</w:t>
            </w:r>
            <w:r w:rsidR="00B607E3">
              <w:rPr>
                <w:u w:val="single"/>
                <w:lang w:eastAsia="pl-PL"/>
              </w:rPr>
              <w:t>ykład informacyjny</w:t>
            </w:r>
            <w:r w:rsidR="00B607E3" w:rsidRPr="00D65672">
              <w:rPr>
                <w:lang w:eastAsia="pl-PL"/>
              </w:rPr>
              <w:t xml:space="preserve"> –</w:t>
            </w:r>
            <w:r w:rsidR="00B607E3">
              <w:rPr>
                <w:lang w:eastAsia="pl-PL"/>
              </w:rPr>
              <w:t xml:space="preserve"> czynniki lokalizacji przemysłu</w:t>
            </w:r>
            <w:r>
              <w:rPr>
                <w:lang w:eastAsia="pl-PL"/>
              </w:rPr>
              <w:t xml:space="preserve">; </w:t>
            </w:r>
            <w:r w:rsidRPr="00D65672">
              <w:rPr>
                <w:u w:val="single"/>
                <w:lang w:eastAsia="pl-PL"/>
              </w:rPr>
              <w:t>d</w:t>
            </w:r>
            <w:r w:rsidR="00B607E3" w:rsidRPr="00D65672">
              <w:rPr>
                <w:u w:val="single"/>
                <w:lang w:eastAsia="pl-PL"/>
              </w:rPr>
              <w:t>yskusja</w:t>
            </w:r>
            <w:r w:rsidR="00B607E3">
              <w:rPr>
                <w:lang w:eastAsia="pl-PL"/>
              </w:rPr>
              <w:t xml:space="preserve"> – przyczyny zróżnicowania rozmieszczenia działów przemysłu</w:t>
            </w:r>
          </w:p>
        </w:tc>
        <w:tc>
          <w:tcPr>
            <w:tcW w:w="1844" w:type="dxa"/>
          </w:tcPr>
          <w:p w14:paraId="43B2B714" w14:textId="77777777" w:rsidR="003E6DB3" w:rsidRPr="004562CD" w:rsidRDefault="00D65672" w:rsidP="00F15F4C">
            <w:pPr>
              <w:pStyle w:val="Tekstglowny"/>
              <w:jc w:val="left"/>
            </w:pPr>
            <w:r>
              <w:t>i</w:t>
            </w:r>
            <w:r w:rsidR="003E6DB3" w:rsidRPr="004562CD">
              <w:t>nfografika z podręcznika, plansze dydaktyczne</w:t>
            </w:r>
          </w:p>
        </w:tc>
        <w:tc>
          <w:tcPr>
            <w:tcW w:w="1779" w:type="dxa"/>
          </w:tcPr>
          <w:p w14:paraId="3A2658FA" w14:textId="77777777" w:rsidR="003E6DB3" w:rsidRPr="004562CD" w:rsidRDefault="00D65672" w:rsidP="00F15F4C">
            <w:pPr>
              <w:pStyle w:val="Tekstglowny"/>
              <w:jc w:val="left"/>
            </w:pPr>
            <w:r>
              <w:t>ć</w:t>
            </w:r>
            <w:r w:rsidR="003E6DB3" w:rsidRPr="004562CD">
              <w:t xml:space="preserve">wiczenie umiejętności argumentacji, wyciągania wniosków </w:t>
            </w:r>
          </w:p>
        </w:tc>
      </w:tr>
      <w:tr w:rsidR="00861FA6" w:rsidRPr="004562CD" w14:paraId="6C6FFD4E" w14:textId="77777777" w:rsidTr="008A5299">
        <w:tc>
          <w:tcPr>
            <w:tcW w:w="1877" w:type="dxa"/>
          </w:tcPr>
          <w:p w14:paraId="110A67F8" w14:textId="77777777" w:rsidR="00861FA6" w:rsidRPr="004562CD" w:rsidRDefault="006B3539" w:rsidP="00F15F4C">
            <w:pPr>
              <w:pStyle w:val="Tekstglowny"/>
              <w:jc w:val="left"/>
            </w:pPr>
            <w:r w:rsidRPr="005F0CAE">
              <w:rPr>
                <w:rFonts w:cstheme="minorHAnsi"/>
              </w:rPr>
              <w:t xml:space="preserve">5.2. </w:t>
            </w:r>
            <w:r w:rsidR="004D2528">
              <w:rPr>
                <w:rFonts w:eastAsia="Times New Roman" w:cstheme="minorHAnsi"/>
              </w:rPr>
              <w:t>Przemysł tradycyjny i przemysł wysokich technologii</w:t>
            </w:r>
          </w:p>
        </w:tc>
        <w:tc>
          <w:tcPr>
            <w:tcW w:w="920" w:type="dxa"/>
          </w:tcPr>
          <w:p w14:paraId="57435575" w14:textId="77777777" w:rsidR="00861FA6" w:rsidRPr="004562CD" w:rsidRDefault="00F843DF" w:rsidP="00F15F4C">
            <w:pPr>
              <w:pStyle w:val="Tekstglowny"/>
              <w:jc w:val="left"/>
            </w:pPr>
            <w:r w:rsidRPr="004562CD">
              <w:t>1</w:t>
            </w:r>
          </w:p>
        </w:tc>
        <w:tc>
          <w:tcPr>
            <w:tcW w:w="1560" w:type="dxa"/>
            <w:gridSpan w:val="2"/>
          </w:tcPr>
          <w:p w14:paraId="4D324477" w14:textId="77777777" w:rsidR="00C372B1" w:rsidRPr="004562CD" w:rsidRDefault="004D2528" w:rsidP="00F15F4C">
            <w:pPr>
              <w:pStyle w:val="Tekstglowny"/>
              <w:jc w:val="left"/>
            </w:pPr>
            <w:r>
              <w:t>12.2</w:t>
            </w:r>
          </w:p>
          <w:p w14:paraId="1C7976B4" w14:textId="77777777" w:rsidR="00861FA6" w:rsidRPr="004562CD" w:rsidRDefault="00861FA6" w:rsidP="00F15F4C">
            <w:pPr>
              <w:pStyle w:val="Tekstglowny"/>
              <w:jc w:val="left"/>
            </w:pPr>
          </w:p>
        </w:tc>
        <w:tc>
          <w:tcPr>
            <w:tcW w:w="1702" w:type="dxa"/>
          </w:tcPr>
          <w:p w14:paraId="7ACB9953" w14:textId="77777777" w:rsidR="007C6FAA" w:rsidRDefault="00D65672" w:rsidP="00F15F4C">
            <w:pPr>
              <w:pStyle w:val="Tekstglowny"/>
              <w:jc w:val="left"/>
            </w:pPr>
            <w:r>
              <w:t>‒ k</w:t>
            </w:r>
            <w:r w:rsidR="007C6FAA">
              <w:t>orzystanie</w:t>
            </w:r>
            <w:r w:rsidR="007C6FAA" w:rsidRPr="00997500">
              <w:t xml:space="preserve"> z różnych źródeł informacji geograficznej</w:t>
            </w:r>
          </w:p>
          <w:p w14:paraId="6FC5FF5C" w14:textId="77777777" w:rsidR="007C6FAA" w:rsidRPr="004562CD" w:rsidRDefault="00D65672" w:rsidP="00F15F4C">
            <w:pPr>
              <w:pStyle w:val="Tekstglowny"/>
              <w:jc w:val="left"/>
            </w:pPr>
            <w:r>
              <w:t>‒ r</w:t>
            </w:r>
            <w:r w:rsidR="007C6FAA">
              <w:t xml:space="preserve">ozumienie potrzeby racjonalnego gospodarowania </w:t>
            </w:r>
            <w:r w:rsidR="007C6FAA">
              <w:lastRenderedPageBreak/>
              <w:t>w środowisku geograficznym</w:t>
            </w:r>
          </w:p>
        </w:tc>
        <w:tc>
          <w:tcPr>
            <w:tcW w:w="2269" w:type="dxa"/>
          </w:tcPr>
          <w:p w14:paraId="19E25027" w14:textId="7A56F5A4" w:rsidR="00B078E2" w:rsidRPr="004562CD" w:rsidRDefault="00FA1357" w:rsidP="00F15F4C">
            <w:pPr>
              <w:pStyle w:val="Tekstglowny"/>
              <w:jc w:val="left"/>
            </w:pPr>
            <w:r>
              <w:lastRenderedPageBreak/>
              <w:t>‒</w:t>
            </w:r>
            <w:r w:rsidR="00FE72BD">
              <w:t xml:space="preserve"> porównuje cechy przemysłu tradycyjnego i przemysłu zaawansowanych technologii oraz </w:t>
            </w:r>
            <w:commentRangeStart w:id="3"/>
            <w:r w:rsidR="00FE72BD" w:rsidRPr="0051503A">
              <w:rPr>
                <w:highlight w:val="yellow"/>
              </w:rPr>
              <w:t>analizuje gospodarcze i społeczne</w:t>
            </w:r>
            <w:r w:rsidR="0051503A" w:rsidRPr="0051503A">
              <w:rPr>
                <w:highlight w:val="yellow"/>
              </w:rPr>
              <w:t xml:space="preserve"> </w:t>
            </w:r>
            <w:r w:rsidR="00FE72BD" w:rsidRPr="00A60AB5">
              <w:rPr>
                <w:highlight w:val="yellow"/>
              </w:rPr>
              <w:t>korzyści</w:t>
            </w:r>
            <w:r w:rsidR="00FE72BD" w:rsidRPr="0051503A">
              <w:rPr>
                <w:strike/>
                <w:color w:val="FF0000"/>
                <w:highlight w:val="yellow"/>
              </w:rPr>
              <w:t xml:space="preserve"> </w:t>
            </w:r>
            <w:r w:rsidR="00FE72BD" w:rsidRPr="0051503A">
              <w:rPr>
                <w:highlight w:val="yellow"/>
              </w:rPr>
              <w:lastRenderedPageBreak/>
              <w:t>rozwoju nowoczesnego przemysłu</w:t>
            </w:r>
            <w:commentRangeEnd w:id="3"/>
            <w:r w:rsidR="00A60AB5">
              <w:rPr>
                <w:rStyle w:val="Odwoaniedokomentarza"/>
                <w:rFonts w:ascii="Calibri" w:eastAsia="Calibri" w:hAnsi="Calibri" w:cs="Times New Roman"/>
              </w:rPr>
              <w:commentReference w:id="3"/>
            </w:r>
          </w:p>
        </w:tc>
        <w:tc>
          <w:tcPr>
            <w:tcW w:w="2269" w:type="dxa"/>
          </w:tcPr>
          <w:p w14:paraId="1A29B905" w14:textId="77777777" w:rsidR="00352B2B" w:rsidRPr="00352B2B" w:rsidRDefault="00D65672" w:rsidP="00F15F4C">
            <w:pPr>
              <w:pStyle w:val="Tekstglowny"/>
              <w:jc w:val="left"/>
              <w:rPr>
                <w:lang w:eastAsia="pl-PL"/>
              </w:rPr>
            </w:pPr>
            <w:r>
              <w:rPr>
                <w:u w:val="single"/>
                <w:lang w:eastAsia="pl-PL"/>
              </w:rPr>
              <w:lastRenderedPageBreak/>
              <w:t>m</w:t>
            </w:r>
            <w:r w:rsidR="00352B2B">
              <w:rPr>
                <w:u w:val="single"/>
                <w:lang w:eastAsia="pl-PL"/>
              </w:rPr>
              <w:t xml:space="preserve">etoda rybiego szkieletu </w:t>
            </w:r>
            <w:r w:rsidR="00352B2B">
              <w:rPr>
                <w:lang w:eastAsia="pl-PL"/>
              </w:rPr>
              <w:t xml:space="preserve">– </w:t>
            </w:r>
            <w:r w:rsidR="007C6FAA">
              <w:rPr>
                <w:lang w:eastAsia="pl-PL"/>
              </w:rPr>
              <w:t>cechy przemysłu tradycyjnego i przemysłu zaawansowanych technologii</w:t>
            </w:r>
          </w:p>
        </w:tc>
        <w:tc>
          <w:tcPr>
            <w:tcW w:w="1844" w:type="dxa"/>
          </w:tcPr>
          <w:p w14:paraId="4DABA7EB" w14:textId="77777777" w:rsidR="005240ED" w:rsidRPr="004562CD" w:rsidRDefault="00D65672" w:rsidP="00F15F4C">
            <w:pPr>
              <w:pStyle w:val="Tekstglowny"/>
              <w:jc w:val="left"/>
            </w:pPr>
            <w:r>
              <w:t>s</w:t>
            </w:r>
            <w:r w:rsidR="007C6FAA">
              <w:t xml:space="preserve">chematy, dane statystyczne, </w:t>
            </w:r>
            <w:proofErr w:type="spellStart"/>
            <w:r>
              <w:t>i</w:t>
            </w:r>
            <w:r w:rsidR="007C6FAA">
              <w:t>nternet</w:t>
            </w:r>
            <w:proofErr w:type="spellEnd"/>
            <w:r w:rsidR="007C6FAA">
              <w:t xml:space="preserve"> – informacje dotyczące przemysłu zaawansowanych technologii</w:t>
            </w:r>
          </w:p>
        </w:tc>
        <w:tc>
          <w:tcPr>
            <w:tcW w:w="1779" w:type="dxa"/>
          </w:tcPr>
          <w:p w14:paraId="4D55B790" w14:textId="77777777" w:rsidR="00861FA6" w:rsidRPr="004562CD" w:rsidRDefault="00D65672" w:rsidP="00F15F4C">
            <w:pPr>
              <w:pStyle w:val="Tekstglowny"/>
              <w:jc w:val="left"/>
            </w:pPr>
            <w:r>
              <w:t>ć</w:t>
            </w:r>
            <w:r w:rsidR="007C6FAA">
              <w:t xml:space="preserve">wiczenie umiejętności wyszukiwania informacji </w:t>
            </w:r>
          </w:p>
        </w:tc>
      </w:tr>
      <w:tr w:rsidR="00097D25" w:rsidRPr="004562CD" w14:paraId="5B2E79CF" w14:textId="77777777" w:rsidTr="008A5299">
        <w:tc>
          <w:tcPr>
            <w:tcW w:w="1877" w:type="dxa"/>
          </w:tcPr>
          <w:p w14:paraId="1F558C0E" w14:textId="77777777" w:rsidR="00097D25" w:rsidRPr="005F0CAE" w:rsidRDefault="00097D25" w:rsidP="00F15F4C">
            <w:pPr>
              <w:pStyle w:val="Tekstglowny"/>
              <w:jc w:val="left"/>
              <w:rPr>
                <w:rFonts w:cstheme="minorHAnsi"/>
              </w:rPr>
            </w:pPr>
            <w:r w:rsidRPr="005F0CAE">
              <w:rPr>
                <w:rFonts w:cstheme="minorHAnsi"/>
              </w:rPr>
              <w:t>5.3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E33AE6">
              <w:rPr>
                <w:rFonts w:eastAsia="Times New Roman" w:cstheme="minorHAnsi"/>
              </w:rPr>
              <w:t>Procesy deindustrializacji i reindustrializacji</w:t>
            </w:r>
          </w:p>
        </w:tc>
        <w:tc>
          <w:tcPr>
            <w:tcW w:w="920" w:type="dxa"/>
          </w:tcPr>
          <w:p w14:paraId="2FEAAC29" w14:textId="77777777" w:rsidR="00097D25" w:rsidRPr="005F0CAE" w:rsidRDefault="00097D25" w:rsidP="00F15F4C">
            <w:pPr>
              <w:pStyle w:val="Tekstglowny"/>
              <w:jc w:val="left"/>
              <w:rPr>
                <w:rFonts w:eastAsia="Times New Roman" w:cstheme="minorHAnsi"/>
              </w:rPr>
            </w:pPr>
            <w:r w:rsidRPr="005F0CAE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1560" w:type="dxa"/>
            <w:gridSpan w:val="2"/>
          </w:tcPr>
          <w:p w14:paraId="58DB67C7" w14:textId="77777777" w:rsidR="00097D25" w:rsidRPr="005F0CAE" w:rsidRDefault="00E33AE6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12.3</w:t>
            </w:r>
          </w:p>
          <w:p w14:paraId="742910AF" w14:textId="77777777" w:rsidR="00097D25" w:rsidRPr="005F0CAE" w:rsidRDefault="00097D25" w:rsidP="00F15F4C">
            <w:pPr>
              <w:pStyle w:val="Tekstglowny"/>
              <w:jc w:val="left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66721025" w14:textId="77777777" w:rsidR="00D65672" w:rsidRDefault="00D65672" w:rsidP="00F15F4C">
            <w:pPr>
              <w:pStyle w:val="Tekstglowny"/>
              <w:jc w:val="left"/>
            </w:pPr>
            <w:r>
              <w:t>‒ o</w:t>
            </w:r>
            <w:r w:rsidR="00D624FE">
              <w:t xml:space="preserve">cenianie i wartościowanie zjawisk i procesów geograficznych </w:t>
            </w:r>
          </w:p>
          <w:p w14:paraId="40E23DF9" w14:textId="77777777" w:rsidR="00097D25" w:rsidRPr="004562CD" w:rsidRDefault="00D65672" w:rsidP="00F15F4C">
            <w:pPr>
              <w:pStyle w:val="Tekstglowny"/>
              <w:jc w:val="left"/>
            </w:pPr>
            <w:r>
              <w:t xml:space="preserve">‒ </w:t>
            </w:r>
            <w:r w:rsidR="00D624FE">
              <w:t>formułowanie twierdzeń o prawidłowościach</w:t>
            </w:r>
          </w:p>
        </w:tc>
        <w:tc>
          <w:tcPr>
            <w:tcW w:w="2269" w:type="dxa"/>
          </w:tcPr>
          <w:p w14:paraId="42704DD4" w14:textId="77777777" w:rsidR="00097D25" w:rsidRPr="004562CD" w:rsidRDefault="00FA1357" w:rsidP="00F15F4C">
            <w:pPr>
              <w:pStyle w:val="Tekstglowny"/>
              <w:jc w:val="left"/>
            </w:pPr>
            <w:r>
              <w:t>‒</w:t>
            </w:r>
            <w:r w:rsidR="00FE72BD">
              <w:t xml:space="preserve"> analizuje przebieg i konsekwencje procesów deindustrializacji w wybranych państwach świata oraz uzasadnia rolę procesów reindustrializacji na świecie, ze szczególnym uwzględnieniem Europy i Polski</w:t>
            </w:r>
          </w:p>
        </w:tc>
        <w:tc>
          <w:tcPr>
            <w:tcW w:w="2269" w:type="dxa"/>
          </w:tcPr>
          <w:p w14:paraId="696685B8" w14:textId="77777777" w:rsidR="0053681E" w:rsidRPr="0053681E" w:rsidRDefault="00D65672" w:rsidP="00F15F4C">
            <w:pPr>
              <w:pStyle w:val="Tekstglowny"/>
              <w:jc w:val="left"/>
              <w:rPr>
                <w:lang w:eastAsia="pl-PL"/>
              </w:rPr>
            </w:pPr>
            <w:r>
              <w:rPr>
                <w:u w:val="single"/>
                <w:lang w:eastAsia="pl-PL"/>
              </w:rPr>
              <w:t>a</w:t>
            </w:r>
            <w:r w:rsidR="0053681E">
              <w:rPr>
                <w:u w:val="single"/>
                <w:lang w:eastAsia="pl-PL"/>
              </w:rPr>
              <w:t xml:space="preserve">naliza SWOT </w:t>
            </w:r>
            <w:r w:rsidR="0053681E" w:rsidRPr="00D65672">
              <w:rPr>
                <w:lang w:eastAsia="pl-PL"/>
              </w:rPr>
              <w:t>–</w:t>
            </w:r>
            <w:r w:rsidR="0053681E">
              <w:rPr>
                <w:u w:val="single"/>
                <w:lang w:eastAsia="pl-PL"/>
              </w:rPr>
              <w:t xml:space="preserve"> </w:t>
            </w:r>
            <w:r w:rsidR="0053681E">
              <w:rPr>
                <w:lang w:eastAsia="pl-PL"/>
              </w:rPr>
              <w:t xml:space="preserve">przewidywanie </w:t>
            </w:r>
            <w:r w:rsidR="0053681E" w:rsidRPr="004562CD">
              <w:t xml:space="preserve">konsekwencji </w:t>
            </w:r>
            <w:r w:rsidR="00D624FE">
              <w:t xml:space="preserve">procesów </w:t>
            </w:r>
            <w:proofErr w:type="spellStart"/>
            <w:r w:rsidR="00D624FE">
              <w:t>deindustrializecji</w:t>
            </w:r>
            <w:proofErr w:type="spellEnd"/>
            <w:r w:rsidR="00D624FE">
              <w:t xml:space="preserve"> i reindustrializacji</w:t>
            </w:r>
          </w:p>
        </w:tc>
        <w:tc>
          <w:tcPr>
            <w:tcW w:w="1844" w:type="dxa"/>
          </w:tcPr>
          <w:p w14:paraId="1D24DD88" w14:textId="77777777" w:rsidR="00097D25" w:rsidRPr="004562CD" w:rsidRDefault="00D65672" w:rsidP="00F15F4C">
            <w:pPr>
              <w:pStyle w:val="Tekstglowny"/>
              <w:jc w:val="left"/>
            </w:pPr>
            <w:r>
              <w:t>p</w:t>
            </w:r>
            <w:r w:rsidR="00F6243B">
              <w:t>apier, pisaki do wykonania analizy SWOT</w:t>
            </w:r>
          </w:p>
        </w:tc>
        <w:tc>
          <w:tcPr>
            <w:tcW w:w="1779" w:type="dxa"/>
          </w:tcPr>
          <w:p w14:paraId="2A535D49" w14:textId="77777777" w:rsidR="00932813" w:rsidRPr="004562CD" w:rsidRDefault="00D65672" w:rsidP="00F15F4C">
            <w:pPr>
              <w:pStyle w:val="Tekstglowny"/>
              <w:jc w:val="left"/>
            </w:pPr>
            <w:r>
              <w:t>r</w:t>
            </w:r>
            <w:r w:rsidR="00F6243B">
              <w:t>ozwijanie umiejętności analizy, stawiania argumentów</w:t>
            </w:r>
          </w:p>
        </w:tc>
      </w:tr>
      <w:tr w:rsidR="00292E46" w:rsidRPr="004562CD" w14:paraId="6D878A7B" w14:textId="77777777" w:rsidTr="008A5299">
        <w:tc>
          <w:tcPr>
            <w:tcW w:w="1877" w:type="dxa"/>
          </w:tcPr>
          <w:p w14:paraId="2103CE32" w14:textId="77777777" w:rsidR="00292E46" w:rsidRPr="005F0CAE" w:rsidRDefault="00292E46" w:rsidP="00F15F4C">
            <w:pPr>
              <w:pStyle w:val="Tekstglowny"/>
              <w:jc w:val="left"/>
              <w:rPr>
                <w:rFonts w:cstheme="minorHAnsi"/>
              </w:rPr>
            </w:pPr>
            <w:r w:rsidRPr="005F0CAE">
              <w:rPr>
                <w:rFonts w:cstheme="minorHAnsi"/>
              </w:rPr>
              <w:t>5.4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E33AE6">
              <w:rPr>
                <w:rFonts w:eastAsia="Times New Roman" w:cstheme="minorHAnsi"/>
              </w:rPr>
              <w:t>Rola budownictwa w gospodarce Polski</w:t>
            </w:r>
          </w:p>
        </w:tc>
        <w:tc>
          <w:tcPr>
            <w:tcW w:w="920" w:type="dxa"/>
          </w:tcPr>
          <w:p w14:paraId="2A0A1F65" w14:textId="77777777" w:rsidR="00292E46" w:rsidRPr="005F0CAE" w:rsidRDefault="00292E46" w:rsidP="00F15F4C">
            <w:pPr>
              <w:pStyle w:val="Tekstglowny"/>
              <w:jc w:val="left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1560" w:type="dxa"/>
            <w:gridSpan w:val="2"/>
          </w:tcPr>
          <w:p w14:paraId="61632740" w14:textId="77777777" w:rsidR="00292E46" w:rsidRDefault="00E33AE6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12.5</w:t>
            </w:r>
          </w:p>
        </w:tc>
        <w:tc>
          <w:tcPr>
            <w:tcW w:w="1702" w:type="dxa"/>
          </w:tcPr>
          <w:p w14:paraId="33E5BFFB" w14:textId="77777777" w:rsidR="00292E46" w:rsidRPr="004562CD" w:rsidRDefault="00D65672" w:rsidP="00F15F4C">
            <w:pPr>
              <w:pStyle w:val="Tekstglowny"/>
              <w:jc w:val="left"/>
            </w:pPr>
            <w:r>
              <w:t>‒ r</w:t>
            </w:r>
            <w:r w:rsidR="000217BE">
              <w:t>ozumienie potrzeby racjonalnego gospodarowania w środowisku geograficznym</w:t>
            </w:r>
          </w:p>
        </w:tc>
        <w:tc>
          <w:tcPr>
            <w:tcW w:w="2269" w:type="dxa"/>
          </w:tcPr>
          <w:p w14:paraId="1002D215" w14:textId="77777777" w:rsidR="00FE72BD" w:rsidRPr="00FE72BD" w:rsidRDefault="00FA1357" w:rsidP="00D65672">
            <w:pPr>
              <w:pStyle w:val="Tekstglowny"/>
              <w:jc w:val="left"/>
            </w:pPr>
            <w:r>
              <w:rPr>
                <w:lang w:eastAsia="pl-PL"/>
              </w:rPr>
              <w:t>‒</w:t>
            </w:r>
            <w:r w:rsidR="00FE72BD">
              <w:t xml:space="preserve"> przedstawia rolę budownictwa w gospodarce Polski i podaje argumenty przemawiające za koniecznością dostosowania stylu budownictwa do danego krajobrazu</w:t>
            </w:r>
          </w:p>
        </w:tc>
        <w:tc>
          <w:tcPr>
            <w:tcW w:w="2269" w:type="dxa"/>
          </w:tcPr>
          <w:p w14:paraId="5742378F" w14:textId="77777777" w:rsidR="00B607E3" w:rsidRPr="0053681E" w:rsidRDefault="00D65672" w:rsidP="00D65672">
            <w:pPr>
              <w:pStyle w:val="Tekstglowny"/>
              <w:jc w:val="left"/>
              <w:rPr>
                <w:lang w:eastAsia="pl-PL"/>
              </w:rPr>
            </w:pPr>
            <w:r>
              <w:rPr>
                <w:u w:val="single"/>
                <w:lang w:eastAsia="pl-PL"/>
              </w:rPr>
              <w:t>b</w:t>
            </w:r>
            <w:r w:rsidR="00B607E3">
              <w:rPr>
                <w:u w:val="single"/>
                <w:lang w:eastAsia="pl-PL"/>
              </w:rPr>
              <w:t>urza mózgów</w:t>
            </w:r>
            <w:r w:rsidR="00B607E3">
              <w:rPr>
                <w:lang w:eastAsia="pl-PL"/>
              </w:rPr>
              <w:t xml:space="preserve"> – </w:t>
            </w:r>
            <w:r w:rsidR="000217BE">
              <w:rPr>
                <w:lang w:eastAsia="pl-PL"/>
              </w:rPr>
              <w:t>cechy budownictwa w Polsce</w:t>
            </w:r>
          </w:p>
        </w:tc>
        <w:tc>
          <w:tcPr>
            <w:tcW w:w="1844" w:type="dxa"/>
          </w:tcPr>
          <w:p w14:paraId="225A512D" w14:textId="77777777" w:rsidR="00292E46" w:rsidRPr="004562CD" w:rsidRDefault="00D65672" w:rsidP="00F15F4C">
            <w:pPr>
              <w:pStyle w:val="Tekstglowny"/>
              <w:jc w:val="left"/>
            </w:pPr>
            <w:r>
              <w:t>z</w:t>
            </w:r>
            <w:r w:rsidR="000217BE">
              <w:t>djęcia tradycyjnych budowli z różnych części Polski</w:t>
            </w:r>
          </w:p>
        </w:tc>
        <w:tc>
          <w:tcPr>
            <w:tcW w:w="1779" w:type="dxa"/>
          </w:tcPr>
          <w:p w14:paraId="7DE8F838" w14:textId="77777777" w:rsidR="00292E46" w:rsidRPr="004562CD" w:rsidRDefault="00D65672" w:rsidP="00F15F4C">
            <w:pPr>
              <w:pStyle w:val="Tekstglowny"/>
              <w:jc w:val="left"/>
            </w:pPr>
            <w:r>
              <w:t>i</w:t>
            </w:r>
            <w:r w:rsidR="00561EEA" w:rsidRPr="004562CD">
              <w:t xml:space="preserve">dentyfikacja zależności </w:t>
            </w:r>
            <w:proofErr w:type="spellStart"/>
            <w:r w:rsidR="00561EEA" w:rsidRPr="004562CD">
              <w:t>przyczynowo</w:t>
            </w:r>
            <w:r>
              <w:t>-</w:t>
            </w:r>
            <w:r w:rsidR="00561EEA" w:rsidRPr="004562CD">
              <w:t>skutkowych</w:t>
            </w:r>
            <w:proofErr w:type="spellEnd"/>
            <w:r w:rsidR="00561EEA" w:rsidRPr="004562CD">
              <w:t xml:space="preserve"> na podstawie schematów</w:t>
            </w:r>
          </w:p>
        </w:tc>
      </w:tr>
      <w:tr w:rsidR="00E33AE6" w:rsidRPr="004562CD" w14:paraId="0FE83228" w14:textId="77777777" w:rsidTr="008A5299">
        <w:tc>
          <w:tcPr>
            <w:tcW w:w="1877" w:type="dxa"/>
          </w:tcPr>
          <w:p w14:paraId="03D8808E" w14:textId="77777777" w:rsidR="00E33AE6" w:rsidRDefault="00C628DF" w:rsidP="00F15F4C">
            <w:pPr>
              <w:pStyle w:val="Tekstglowny"/>
              <w:jc w:val="left"/>
            </w:pPr>
            <w:r>
              <w:rPr>
                <w:rFonts w:eastAsia="Times New Roman" w:cstheme="minorHAnsi"/>
              </w:rPr>
              <w:t>5.</w:t>
            </w:r>
            <w:r w:rsidR="00D4532E">
              <w:rPr>
                <w:rFonts w:eastAsia="Times New Roman" w:cstheme="minorHAnsi"/>
              </w:rPr>
              <w:t>5</w:t>
            </w:r>
            <w:r w:rsidR="007212FF">
              <w:rPr>
                <w:rFonts w:eastAsia="Times New Roman" w:cstheme="minorHAnsi"/>
              </w:rPr>
              <w:t>.</w:t>
            </w:r>
            <w:r w:rsidR="00D4532E">
              <w:rPr>
                <w:rFonts w:eastAsia="Times New Roman" w:cstheme="minorHAnsi"/>
              </w:rPr>
              <w:t xml:space="preserve"> </w:t>
            </w:r>
            <w:r w:rsidR="00E33AE6" w:rsidRPr="00B25D16">
              <w:rPr>
                <w:rFonts w:eastAsia="Times New Roman" w:cstheme="minorHAnsi"/>
              </w:rPr>
              <w:t>Rola usług we współczesnej gospodarce</w:t>
            </w:r>
          </w:p>
        </w:tc>
        <w:tc>
          <w:tcPr>
            <w:tcW w:w="920" w:type="dxa"/>
          </w:tcPr>
          <w:p w14:paraId="23C88268" w14:textId="77777777" w:rsidR="00E33AE6" w:rsidRDefault="00E33AE6" w:rsidP="00F15F4C">
            <w:pPr>
              <w:pStyle w:val="Tekstglowny"/>
              <w:jc w:val="left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1560" w:type="dxa"/>
            <w:gridSpan w:val="2"/>
          </w:tcPr>
          <w:p w14:paraId="5E3F99CF" w14:textId="77777777" w:rsidR="00E33AE6" w:rsidRDefault="00E33AE6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12.4</w:t>
            </w:r>
          </w:p>
        </w:tc>
        <w:tc>
          <w:tcPr>
            <w:tcW w:w="1702" w:type="dxa"/>
          </w:tcPr>
          <w:p w14:paraId="48FC85B9" w14:textId="77777777" w:rsidR="00E33AE6" w:rsidRPr="00726232" w:rsidRDefault="00D65672" w:rsidP="00F15F4C">
            <w:pPr>
              <w:pStyle w:val="Tekstglowny"/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t>‒ f</w:t>
            </w:r>
            <w:r w:rsidR="0087081D">
              <w:t>ormułowanie hipotez</w:t>
            </w:r>
            <w:r>
              <w:t xml:space="preserve"> i</w:t>
            </w:r>
            <w:r w:rsidR="0087081D">
              <w:t xml:space="preserve"> ich weryfikowanie oraz rozwiązywanie</w:t>
            </w:r>
            <w:r>
              <w:t xml:space="preserve"> </w:t>
            </w:r>
            <w:r w:rsidR="0087081D">
              <w:t>problemów praktycznych występujących w środowisku geograficznym</w:t>
            </w:r>
          </w:p>
        </w:tc>
        <w:tc>
          <w:tcPr>
            <w:tcW w:w="2269" w:type="dxa"/>
          </w:tcPr>
          <w:p w14:paraId="1AA2D6C9" w14:textId="77777777" w:rsidR="00D65672" w:rsidRDefault="00FA1357" w:rsidP="00F15F4C">
            <w:pPr>
              <w:pStyle w:val="Tekstglowny"/>
              <w:jc w:val="left"/>
            </w:pPr>
            <w:r>
              <w:rPr>
                <w:lang w:eastAsia="pl-PL"/>
              </w:rPr>
              <w:t>‒</w:t>
            </w:r>
            <w:r w:rsidR="00D65672">
              <w:rPr>
                <w:lang w:eastAsia="pl-PL"/>
              </w:rPr>
              <w:t xml:space="preserve"> </w:t>
            </w:r>
            <w:r w:rsidR="00FE72BD">
              <w:t xml:space="preserve">charakteryzuje zmiany w strukturze zużycia energii z uwzględnieniem podziału na źródła odnawialne i nieodnawialne </w:t>
            </w:r>
          </w:p>
          <w:p w14:paraId="7416A8EB" w14:textId="77777777" w:rsidR="00D65672" w:rsidRDefault="00D65672" w:rsidP="00F15F4C">
            <w:pPr>
              <w:pStyle w:val="Tekstglowny"/>
              <w:jc w:val="left"/>
            </w:pPr>
            <w:r>
              <w:t xml:space="preserve">‒ </w:t>
            </w:r>
            <w:r w:rsidR="00FE72BD">
              <w:t xml:space="preserve">porównuje strukturę produkcji energii w Polsce ze strukturą w innych krajach </w:t>
            </w:r>
          </w:p>
          <w:p w14:paraId="245B3FA6" w14:textId="77777777" w:rsidR="00E33AE6" w:rsidRPr="004562CD" w:rsidRDefault="00D65672" w:rsidP="00F15F4C">
            <w:pPr>
              <w:pStyle w:val="Tekstglowny"/>
              <w:jc w:val="left"/>
              <w:rPr>
                <w:lang w:eastAsia="pl-PL"/>
              </w:rPr>
            </w:pPr>
            <w:r>
              <w:t xml:space="preserve">‒ </w:t>
            </w:r>
            <w:r w:rsidR="00FE72BD">
              <w:t xml:space="preserve">wyjaśnia wpływ struktury przemysłu i </w:t>
            </w:r>
            <w:r w:rsidR="00FE72BD">
              <w:lastRenderedPageBreak/>
              <w:t>źródeł energii na środowisko przyrodnicze</w:t>
            </w:r>
          </w:p>
        </w:tc>
        <w:tc>
          <w:tcPr>
            <w:tcW w:w="2269" w:type="dxa"/>
          </w:tcPr>
          <w:p w14:paraId="5BA59BF2" w14:textId="77777777" w:rsidR="00E33AE6" w:rsidRPr="00352B2B" w:rsidRDefault="00D65672" w:rsidP="00D65672">
            <w:pPr>
              <w:pStyle w:val="Tekstglowny"/>
              <w:jc w:val="left"/>
              <w:rPr>
                <w:lang w:eastAsia="pl-PL"/>
              </w:rPr>
            </w:pPr>
            <w:r>
              <w:rPr>
                <w:u w:val="single"/>
                <w:lang w:eastAsia="pl-PL"/>
              </w:rPr>
              <w:lastRenderedPageBreak/>
              <w:t>a</w:t>
            </w:r>
            <w:r w:rsidR="00E33AE6" w:rsidRPr="004562CD">
              <w:rPr>
                <w:u w:val="single"/>
                <w:lang w:eastAsia="pl-PL"/>
              </w:rPr>
              <w:t>naliza schematów</w:t>
            </w:r>
            <w:r w:rsidR="0087081D">
              <w:rPr>
                <w:u w:val="single"/>
                <w:lang w:eastAsia="pl-PL"/>
              </w:rPr>
              <w:t xml:space="preserve"> i wykresów</w:t>
            </w:r>
            <w:r w:rsidR="00E33AE6" w:rsidRPr="004562CD">
              <w:rPr>
                <w:lang w:eastAsia="pl-PL"/>
              </w:rPr>
              <w:t xml:space="preserve"> </w:t>
            </w:r>
            <w:r w:rsidR="0087081D">
              <w:rPr>
                <w:lang w:eastAsia="pl-PL"/>
              </w:rPr>
              <w:t>dotyczących produkcji energii na świecie</w:t>
            </w:r>
            <w:r>
              <w:rPr>
                <w:lang w:eastAsia="pl-PL"/>
              </w:rPr>
              <w:t xml:space="preserve">; </w:t>
            </w:r>
            <w:r>
              <w:rPr>
                <w:u w:val="single"/>
                <w:lang w:eastAsia="pl-PL"/>
              </w:rPr>
              <w:t>m</w:t>
            </w:r>
            <w:r w:rsidR="0087081D" w:rsidRPr="004562CD">
              <w:rPr>
                <w:u w:val="single"/>
                <w:lang w:eastAsia="pl-PL"/>
              </w:rPr>
              <w:t xml:space="preserve">apa mentalna: </w:t>
            </w:r>
            <w:r w:rsidR="0087081D">
              <w:rPr>
                <w:lang w:eastAsia="pl-PL"/>
              </w:rPr>
              <w:t>wpływ struktury przemysłu i źródeł energii na środowisko przyrodnicze</w:t>
            </w:r>
            <w:r>
              <w:rPr>
                <w:lang w:eastAsia="pl-PL"/>
              </w:rPr>
              <w:t xml:space="preserve">; </w:t>
            </w:r>
            <w:r>
              <w:rPr>
                <w:u w:val="single"/>
                <w:lang w:eastAsia="pl-PL"/>
              </w:rPr>
              <w:t>b</w:t>
            </w:r>
            <w:r w:rsidR="0087081D" w:rsidRPr="004562CD">
              <w:rPr>
                <w:u w:val="single"/>
                <w:lang w:eastAsia="pl-PL"/>
              </w:rPr>
              <w:t>urza mózgów</w:t>
            </w:r>
            <w:r w:rsidR="0087081D" w:rsidRPr="00D65672">
              <w:rPr>
                <w:lang w:eastAsia="pl-PL"/>
              </w:rPr>
              <w:t xml:space="preserve">: </w:t>
            </w:r>
            <w:r w:rsidR="0087081D">
              <w:rPr>
                <w:lang w:eastAsia="pl-PL"/>
              </w:rPr>
              <w:t>porównanie struktury produkcji ze strukturą w innych krajach</w:t>
            </w:r>
          </w:p>
        </w:tc>
        <w:tc>
          <w:tcPr>
            <w:tcW w:w="1844" w:type="dxa"/>
          </w:tcPr>
          <w:p w14:paraId="7B5C682E" w14:textId="77777777" w:rsidR="00E33AE6" w:rsidRPr="004562CD" w:rsidRDefault="00D65672" w:rsidP="00D65672">
            <w:pPr>
              <w:pStyle w:val="Tekstglowny"/>
              <w:jc w:val="left"/>
            </w:pPr>
            <w:r>
              <w:t>s</w:t>
            </w:r>
            <w:r w:rsidR="00E33AE6" w:rsidRPr="004562CD">
              <w:t xml:space="preserve">chematy, </w:t>
            </w:r>
            <w:r w:rsidR="0087081D">
              <w:t>wykresy dotyczące wykorzystania źródeł energii na świecie oraz produkcji energii na świecie</w:t>
            </w:r>
            <w:r>
              <w:t xml:space="preserve">; </w:t>
            </w:r>
            <w:r w:rsidR="0087081D">
              <w:t xml:space="preserve">infografika w </w:t>
            </w:r>
            <w:r w:rsidR="00E33AE6">
              <w:t>podręcznik</w:t>
            </w:r>
            <w:r w:rsidR="0087081D">
              <w:t>u</w:t>
            </w:r>
          </w:p>
        </w:tc>
        <w:tc>
          <w:tcPr>
            <w:tcW w:w="1779" w:type="dxa"/>
          </w:tcPr>
          <w:p w14:paraId="2315A1AD" w14:textId="77777777" w:rsidR="00E33AE6" w:rsidRPr="004562CD" w:rsidRDefault="00D65672" w:rsidP="00F15F4C">
            <w:pPr>
              <w:pStyle w:val="Tekstglowny"/>
              <w:jc w:val="left"/>
            </w:pPr>
            <w:r>
              <w:t>i</w:t>
            </w:r>
            <w:r w:rsidR="00E33AE6" w:rsidRPr="004562CD">
              <w:t xml:space="preserve">dentyfikacja zależności </w:t>
            </w:r>
            <w:proofErr w:type="spellStart"/>
            <w:r w:rsidR="00E33AE6" w:rsidRPr="004562CD">
              <w:t>przyczynowo</w:t>
            </w:r>
            <w:r>
              <w:t>-</w:t>
            </w:r>
            <w:r w:rsidR="00E33AE6" w:rsidRPr="004562CD">
              <w:t>skutkowych</w:t>
            </w:r>
            <w:proofErr w:type="spellEnd"/>
            <w:r w:rsidR="00E33AE6" w:rsidRPr="004562CD">
              <w:t xml:space="preserve"> na podstawie schematów</w:t>
            </w:r>
          </w:p>
        </w:tc>
      </w:tr>
      <w:tr w:rsidR="00E33AE6" w:rsidRPr="004562CD" w14:paraId="711DD7A5" w14:textId="77777777" w:rsidTr="00556F0F">
        <w:tc>
          <w:tcPr>
            <w:tcW w:w="14220" w:type="dxa"/>
            <w:gridSpan w:val="9"/>
          </w:tcPr>
          <w:p w14:paraId="59D8E6DF" w14:textId="77777777" w:rsidR="00E33AE6" w:rsidRDefault="00E33AE6" w:rsidP="00F15F4C">
            <w:pPr>
              <w:pStyle w:val="Tekstglowny"/>
              <w:jc w:val="left"/>
            </w:pPr>
            <w:r>
              <w:rPr>
                <w:rFonts w:eastAsia="Times New Roman" w:cstheme="minorHAnsi"/>
              </w:rPr>
              <w:t>VI</w:t>
            </w:r>
            <w:r w:rsidR="007212FF">
              <w:rPr>
                <w:rFonts w:eastAsia="Times New Roman" w:cstheme="minorHAnsi"/>
              </w:rPr>
              <w:t>.</w:t>
            </w:r>
            <w:r>
              <w:rPr>
                <w:rFonts w:eastAsia="Times New Roman" w:cstheme="minorHAnsi"/>
              </w:rPr>
              <w:t xml:space="preserve"> </w:t>
            </w:r>
            <w:r w:rsidRPr="00B25D16">
              <w:rPr>
                <w:rFonts w:eastAsia="Times New Roman" w:cstheme="minorHAnsi"/>
              </w:rPr>
              <w:t>Rola usług we współczesnej gospodarce</w:t>
            </w:r>
          </w:p>
        </w:tc>
      </w:tr>
      <w:tr w:rsidR="00D06A83" w:rsidRPr="004562CD" w14:paraId="1603CBC8" w14:textId="77777777" w:rsidTr="008A5299">
        <w:tc>
          <w:tcPr>
            <w:tcW w:w="1877" w:type="dxa"/>
          </w:tcPr>
          <w:p w14:paraId="20E6BE98" w14:textId="77777777" w:rsidR="00D06A83" w:rsidRPr="005F0CAE" w:rsidRDefault="00D06A83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6.1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E33AE6" w:rsidRPr="00CA3964">
              <w:rPr>
                <w:rFonts w:eastAsia="Times New Roman" w:cstheme="minorHAnsi"/>
              </w:rPr>
              <w:t>Zróżnicowanie i znaczenie sektora usług w Polsce i na świecie</w:t>
            </w:r>
          </w:p>
        </w:tc>
        <w:tc>
          <w:tcPr>
            <w:tcW w:w="920" w:type="dxa"/>
          </w:tcPr>
          <w:p w14:paraId="4F2A8531" w14:textId="77777777" w:rsidR="00D06A83" w:rsidRPr="005F0CAE" w:rsidRDefault="00D06A83" w:rsidP="00F15F4C">
            <w:pPr>
              <w:pStyle w:val="Tekstglowny"/>
              <w:jc w:val="left"/>
              <w:rPr>
                <w:rFonts w:eastAsia="Times New Roman" w:cstheme="minorHAnsi"/>
                <w:color w:val="000000" w:themeColor="text1"/>
              </w:rPr>
            </w:pPr>
            <w:r w:rsidRPr="005F0CAE">
              <w:rPr>
                <w:rFonts w:eastAsia="Times New Roman" w:cstheme="minorHAnsi"/>
              </w:rPr>
              <w:t>1</w:t>
            </w:r>
          </w:p>
        </w:tc>
        <w:tc>
          <w:tcPr>
            <w:tcW w:w="1560" w:type="dxa"/>
            <w:gridSpan w:val="2"/>
          </w:tcPr>
          <w:p w14:paraId="2D447694" w14:textId="77777777" w:rsidR="00D06A83" w:rsidRPr="005F0CAE" w:rsidRDefault="00E33AE6" w:rsidP="00F15F4C">
            <w:pPr>
              <w:pStyle w:val="Tekstglowny"/>
              <w:jc w:val="left"/>
              <w:rPr>
                <w:rFonts w:eastAsia="Times New Roman"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13.1, 13.2</w:t>
            </w:r>
          </w:p>
        </w:tc>
        <w:tc>
          <w:tcPr>
            <w:tcW w:w="1702" w:type="dxa"/>
          </w:tcPr>
          <w:p w14:paraId="3685D413" w14:textId="77777777" w:rsidR="00D06A83" w:rsidRPr="004562CD" w:rsidRDefault="00D65672" w:rsidP="00F15F4C">
            <w:pPr>
              <w:pStyle w:val="Tekstglowny"/>
              <w:jc w:val="left"/>
            </w:pPr>
            <w:r>
              <w:t>‒ r</w:t>
            </w:r>
            <w:r w:rsidR="00B101AD">
              <w:t>ozumienie potrzeby racjonalnego gospodarowania w środowisku geograficznym zgodnie z zasadami zrównoważonego rozwoju</w:t>
            </w:r>
          </w:p>
        </w:tc>
        <w:tc>
          <w:tcPr>
            <w:tcW w:w="2269" w:type="dxa"/>
          </w:tcPr>
          <w:p w14:paraId="47259B3E" w14:textId="77777777" w:rsidR="00D051EF" w:rsidRDefault="00FA1357" w:rsidP="00F15F4C">
            <w:pPr>
              <w:pStyle w:val="Tekstglowny"/>
              <w:jc w:val="left"/>
            </w:pPr>
            <w:r>
              <w:t>‒</w:t>
            </w:r>
            <w:r w:rsidR="00D65672">
              <w:t xml:space="preserve"> </w:t>
            </w:r>
            <w:r w:rsidR="00FE72BD">
              <w:t>charakteryzuje zróżnicowanie sektora usługowego</w:t>
            </w:r>
            <w:r w:rsidR="00FE72BD" w:rsidRPr="00715907">
              <w:rPr>
                <w:strike/>
              </w:rPr>
              <w:t xml:space="preserve"> i analizuje jego strukturę </w:t>
            </w:r>
            <w:r w:rsidR="00FE72BD">
              <w:t>w Polsce i innych wybranych krajach świata</w:t>
            </w:r>
          </w:p>
          <w:p w14:paraId="08C17829" w14:textId="77777777" w:rsidR="00FE72BD" w:rsidRPr="004562CD" w:rsidRDefault="00FA1357" w:rsidP="00F15F4C">
            <w:pPr>
              <w:pStyle w:val="Tekstglowny"/>
              <w:jc w:val="left"/>
            </w:pPr>
            <w:r>
              <w:t>‒</w:t>
            </w:r>
            <w:r w:rsidR="00FE72BD">
              <w:t xml:space="preserve"> wyjaśnia znaczenie usług komunikacyjnych (transportu i łączności), edukacyjnych, finansowych i turystycznych w rozwoju społeczno</w:t>
            </w:r>
            <w:r>
              <w:t>-</w:t>
            </w:r>
            <w:r w:rsidR="00FE72BD">
              <w:t>gospodarczym świata</w:t>
            </w:r>
          </w:p>
        </w:tc>
        <w:tc>
          <w:tcPr>
            <w:tcW w:w="2269" w:type="dxa"/>
          </w:tcPr>
          <w:p w14:paraId="012B802F" w14:textId="77777777" w:rsidR="00D06A83" w:rsidRPr="004562CD" w:rsidRDefault="00D65672" w:rsidP="00D65672">
            <w:pPr>
              <w:pStyle w:val="Tekstglowny"/>
              <w:jc w:val="left"/>
              <w:rPr>
                <w:u w:val="single"/>
                <w:lang w:eastAsia="pl-PL"/>
              </w:rPr>
            </w:pPr>
            <w:r>
              <w:rPr>
                <w:u w:val="single"/>
              </w:rPr>
              <w:t>m</w:t>
            </w:r>
            <w:r w:rsidR="0048701E" w:rsidRPr="004562CD">
              <w:rPr>
                <w:u w:val="single"/>
              </w:rPr>
              <w:t>etoda JIGSAW:</w:t>
            </w:r>
            <w:r w:rsidR="0048701E" w:rsidRPr="004562CD">
              <w:t xml:space="preserve"> podział uczniów na grupy i przygotowanie informacji </w:t>
            </w:r>
            <w:r w:rsidR="0048701E">
              <w:t>na temat sektora usług w Polsce i wybranych krajach świata</w:t>
            </w:r>
            <w:r>
              <w:t xml:space="preserve">; </w:t>
            </w:r>
            <w:r w:rsidRPr="00D65672">
              <w:rPr>
                <w:u w:val="single"/>
              </w:rPr>
              <w:t>m</w:t>
            </w:r>
            <w:r w:rsidR="00ED6D30" w:rsidRPr="004562CD">
              <w:rPr>
                <w:u w:val="single"/>
                <w:lang w:eastAsia="pl-PL"/>
              </w:rPr>
              <w:t>apa mentalna:</w:t>
            </w:r>
            <w:r w:rsidR="00ED6D30">
              <w:rPr>
                <w:u w:val="single"/>
                <w:lang w:eastAsia="pl-PL"/>
              </w:rPr>
              <w:t xml:space="preserve"> </w:t>
            </w:r>
            <w:r w:rsidR="00ED6D30" w:rsidRPr="00ED6D30">
              <w:rPr>
                <w:lang w:eastAsia="pl-PL"/>
              </w:rPr>
              <w:t>znaczenie usług komunikacyjnych, edukacyjnych, finansowych i turystycznych w rozwoju społeczno</w:t>
            </w:r>
            <w:r w:rsidR="00FA1357">
              <w:rPr>
                <w:lang w:eastAsia="pl-PL"/>
              </w:rPr>
              <w:t>-</w:t>
            </w:r>
            <w:r w:rsidR="00ED6D30" w:rsidRPr="00ED6D30">
              <w:rPr>
                <w:lang w:eastAsia="pl-PL"/>
              </w:rPr>
              <w:t>gospodarczym świata</w:t>
            </w:r>
          </w:p>
        </w:tc>
        <w:tc>
          <w:tcPr>
            <w:tcW w:w="1844" w:type="dxa"/>
          </w:tcPr>
          <w:p w14:paraId="7CE142E4" w14:textId="77777777" w:rsidR="00352B2B" w:rsidRPr="004562CD" w:rsidRDefault="00D65672" w:rsidP="00F15F4C">
            <w:pPr>
              <w:pStyle w:val="Tekstglowny"/>
              <w:jc w:val="left"/>
            </w:pPr>
            <w:r>
              <w:t>s</w:t>
            </w:r>
            <w:r w:rsidR="00BA52C4">
              <w:t>chematy z podręcznika</w:t>
            </w:r>
          </w:p>
        </w:tc>
        <w:tc>
          <w:tcPr>
            <w:tcW w:w="1779" w:type="dxa"/>
          </w:tcPr>
          <w:p w14:paraId="68D03165" w14:textId="77777777" w:rsidR="00352B2B" w:rsidRPr="004562CD" w:rsidRDefault="00D65672" w:rsidP="00F15F4C">
            <w:pPr>
              <w:pStyle w:val="Tekstglowny"/>
              <w:jc w:val="left"/>
            </w:pPr>
            <w:r>
              <w:t>ć</w:t>
            </w:r>
            <w:r w:rsidR="00BA52C4">
              <w:t>wiczenia analizy danych</w:t>
            </w:r>
          </w:p>
        </w:tc>
      </w:tr>
      <w:tr w:rsidR="00B0432B" w:rsidRPr="004562CD" w14:paraId="783A7257" w14:textId="77777777" w:rsidTr="008A5299">
        <w:tc>
          <w:tcPr>
            <w:tcW w:w="1877" w:type="dxa"/>
          </w:tcPr>
          <w:p w14:paraId="2AAD7433" w14:textId="77777777" w:rsidR="00B0432B" w:rsidRPr="005F0CAE" w:rsidRDefault="00B0432B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  <w:r w:rsidR="007212FF">
              <w:rPr>
                <w:rFonts w:cstheme="minorHAnsi"/>
              </w:rPr>
              <w:t>.</w:t>
            </w:r>
            <w:r w:rsidRPr="005F0CAE">
              <w:rPr>
                <w:rFonts w:cstheme="minorHAnsi"/>
              </w:rPr>
              <w:t xml:space="preserve"> </w:t>
            </w:r>
            <w:r w:rsidR="00E33AE6">
              <w:rPr>
                <w:rFonts w:eastAsia="Times New Roman" w:cstheme="minorHAnsi"/>
              </w:rPr>
              <w:t>Rodzaje t</w:t>
            </w:r>
            <w:r w:rsidR="00E33AE6" w:rsidRPr="00CA3964">
              <w:rPr>
                <w:rFonts w:eastAsia="Times New Roman" w:cstheme="minorHAnsi"/>
              </w:rPr>
              <w:t>ransport</w:t>
            </w:r>
            <w:r w:rsidR="00E33AE6">
              <w:rPr>
                <w:rFonts w:eastAsia="Times New Roman" w:cstheme="minorHAnsi"/>
              </w:rPr>
              <w:t>u i ich uwarunkowania rozwoju w Polsce</w:t>
            </w:r>
          </w:p>
        </w:tc>
        <w:tc>
          <w:tcPr>
            <w:tcW w:w="920" w:type="dxa"/>
          </w:tcPr>
          <w:p w14:paraId="5B4F9960" w14:textId="77777777" w:rsidR="00B0432B" w:rsidRPr="005F0CAE" w:rsidRDefault="00B0432B" w:rsidP="00F15F4C">
            <w:pPr>
              <w:pStyle w:val="Tekstglowny"/>
              <w:jc w:val="left"/>
              <w:rPr>
                <w:rFonts w:eastAsia="Times New Roman" w:cstheme="minorHAnsi"/>
                <w:color w:val="000000" w:themeColor="text1"/>
              </w:rPr>
            </w:pPr>
            <w:r w:rsidRPr="005F0CAE">
              <w:rPr>
                <w:rFonts w:eastAsia="Times New Roman" w:cstheme="minorHAnsi"/>
              </w:rPr>
              <w:t>1</w:t>
            </w:r>
          </w:p>
        </w:tc>
        <w:tc>
          <w:tcPr>
            <w:tcW w:w="1560" w:type="dxa"/>
            <w:gridSpan w:val="2"/>
          </w:tcPr>
          <w:p w14:paraId="17BBD158" w14:textId="77777777" w:rsidR="00B0432B" w:rsidRPr="005F0CAE" w:rsidRDefault="00E33AE6" w:rsidP="00F15F4C">
            <w:pPr>
              <w:pStyle w:val="Tekstglowny"/>
              <w:jc w:val="left"/>
              <w:rPr>
                <w:rFonts w:eastAsia="Times New Roman"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13.3</w:t>
            </w:r>
          </w:p>
        </w:tc>
        <w:tc>
          <w:tcPr>
            <w:tcW w:w="1702" w:type="dxa"/>
          </w:tcPr>
          <w:p w14:paraId="1B5ACBCD" w14:textId="77777777" w:rsidR="00B0432B" w:rsidRPr="004562CD" w:rsidRDefault="00D65672" w:rsidP="00F15F4C">
            <w:pPr>
              <w:pStyle w:val="Tekstglowny"/>
              <w:jc w:val="left"/>
            </w:pPr>
            <w:r>
              <w:t>‒ f</w:t>
            </w:r>
            <w:r w:rsidR="005A58AB">
              <w:t>ormułowanie hipotez</w:t>
            </w:r>
            <w:r>
              <w:t xml:space="preserve"> i</w:t>
            </w:r>
            <w:r w:rsidR="005A58AB">
              <w:t xml:space="preserve"> ich weryfikowanie oraz rozwiązywanie problemów praktycznych występujących w środowisku geograficznym</w:t>
            </w:r>
          </w:p>
        </w:tc>
        <w:tc>
          <w:tcPr>
            <w:tcW w:w="2269" w:type="dxa"/>
          </w:tcPr>
          <w:p w14:paraId="05493F1C" w14:textId="77777777" w:rsidR="00B0432B" w:rsidRPr="004562CD" w:rsidRDefault="00FA1357" w:rsidP="00F15F4C">
            <w:pPr>
              <w:pStyle w:val="Tekstglowny"/>
              <w:jc w:val="left"/>
            </w:pPr>
            <w:r>
              <w:t>‒</w:t>
            </w:r>
            <w:r w:rsidR="00FE72BD">
              <w:t xml:space="preserve"> przedstawia zalety i wady różnych rodzajów transportu oraz charakteryzuje uwarunkowania ich rozwoju w Polsce</w:t>
            </w:r>
          </w:p>
        </w:tc>
        <w:tc>
          <w:tcPr>
            <w:tcW w:w="2269" w:type="dxa"/>
          </w:tcPr>
          <w:p w14:paraId="6606BB29" w14:textId="77777777" w:rsidR="00B0432B" w:rsidRPr="005A58AB" w:rsidRDefault="00D65672" w:rsidP="00D65672">
            <w:pPr>
              <w:pStyle w:val="Tekstglowny"/>
              <w:jc w:val="left"/>
            </w:pPr>
            <w:r>
              <w:rPr>
                <w:u w:val="single"/>
                <w:lang w:eastAsia="pl-PL"/>
              </w:rPr>
              <w:t>d</w:t>
            </w:r>
            <w:r w:rsidR="0048701E">
              <w:rPr>
                <w:u w:val="single"/>
                <w:lang w:eastAsia="pl-PL"/>
              </w:rPr>
              <w:t>rzewo decyzyjne</w:t>
            </w:r>
            <w:r w:rsidR="0048701E" w:rsidRPr="00D65672">
              <w:rPr>
                <w:lang w:eastAsia="pl-PL"/>
              </w:rPr>
              <w:t xml:space="preserve"> </w:t>
            </w:r>
            <w:r w:rsidR="005A58AB" w:rsidRPr="00D65672">
              <w:rPr>
                <w:lang w:eastAsia="pl-PL"/>
              </w:rPr>
              <w:t>–</w:t>
            </w:r>
            <w:r w:rsidR="0048701E">
              <w:rPr>
                <w:u w:val="single"/>
                <w:lang w:eastAsia="pl-PL"/>
              </w:rPr>
              <w:t xml:space="preserve"> </w:t>
            </w:r>
            <w:r w:rsidR="005A58AB">
              <w:t>zalety i wady różnych rodzajów transportu</w:t>
            </w:r>
            <w:r>
              <w:t xml:space="preserve">; </w:t>
            </w:r>
            <w:r>
              <w:rPr>
                <w:u w:val="single"/>
                <w:lang w:eastAsia="pl-PL"/>
              </w:rPr>
              <w:t>a</w:t>
            </w:r>
            <w:r w:rsidR="005A58AB">
              <w:rPr>
                <w:u w:val="single"/>
                <w:lang w:eastAsia="pl-PL"/>
              </w:rPr>
              <w:t>naliza wykresów i schematów</w:t>
            </w:r>
            <w:r w:rsidR="005A58AB" w:rsidRPr="00D65672">
              <w:rPr>
                <w:lang w:eastAsia="pl-PL"/>
              </w:rPr>
              <w:t xml:space="preserve"> </w:t>
            </w:r>
            <w:r w:rsidR="005A58AB">
              <w:rPr>
                <w:lang w:eastAsia="pl-PL"/>
              </w:rPr>
              <w:t>dotyczących transportu na świecie</w:t>
            </w:r>
          </w:p>
        </w:tc>
        <w:tc>
          <w:tcPr>
            <w:tcW w:w="1844" w:type="dxa"/>
          </w:tcPr>
          <w:p w14:paraId="2B46F142" w14:textId="77777777" w:rsidR="00B0432B" w:rsidRPr="004562CD" w:rsidRDefault="00D65672" w:rsidP="00F15F4C">
            <w:pPr>
              <w:pStyle w:val="Tekstglowny"/>
              <w:jc w:val="left"/>
            </w:pPr>
            <w:r>
              <w:t>s</w:t>
            </w:r>
            <w:r w:rsidR="005A58AB">
              <w:t>chematy i wykresy z podręcznika</w:t>
            </w:r>
          </w:p>
        </w:tc>
        <w:tc>
          <w:tcPr>
            <w:tcW w:w="1779" w:type="dxa"/>
          </w:tcPr>
          <w:p w14:paraId="5BA230E4" w14:textId="77777777" w:rsidR="00B0432B" w:rsidRPr="004562CD" w:rsidRDefault="00D65672" w:rsidP="00F15F4C">
            <w:pPr>
              <w:pStyle w:val="Tekstglowny"/>
              <w:jc w:val="left"/>
            </w:pPr>
            <w:r>
              <w:t>ć</w:t>
            </w:r>
            <w:r w:rsidR="00162FC9">
              <w:t xml:space="preserve">wiczenie samodzielnego wyciągania wniosków, formułowania zależności </w:t>
            </w:r>
            <w:proofErr w:type="spellStart"/>
            <w:r w:rsidR="00162FC9">
              <w:t>przyczynow</w:t>
            </w:r>
            <w:r>
              <w:t>o-</w:t>
            </w:r>
            <w:r w:rsidR="00162FC9">
              <w:t>skutkow</w:t>
            </w:r>
            <w:r>
              <w:t>ych</w:t>
            </w:r>
            <w:proofErr w:type="spellEnd"/>
          </w:p>
        </w:tc>
      </w:tr>
      <w:tr w:rsidR="00E33AE6" w:rsidRPr="004562CD" w14:paraId="53BB2B4F" w14:textId="77777777" w:rsidTr="008A5299">
        <w:tc>
          <w:tcPr>
            <w:tcW w:w="1877" w:type="dxa"/>
          </w:tcPr>
          <w:p w14:paraId="754179CD" w14:textId="77777777" w:rsidR="00E33AE6" w:rsidRDefault="00E33AE6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6.3</w:t>
            </w:r>
            <w:r w:rsidR="007212FF">
              <w:rPr>
                <w:rFonts w:eastAsia="Times New Roman" w:cstheme="minorHAnsi"/>
              </w:rPr>
              <w:t>.</w:t>
            </w:r>
            <w:r w:rsidRPr="00CA3964">
              <w:rPr>
                <w:rFonts w:eastAsia="Times New Roman" w:cstheme="minorHAnsi"/>
              </w:rPr>
              <w:t xml:space="preserve"> Rozwój turystyki w Polsce i na świecie</w:t>
            </w:r>
          </w:p>
        </w:tc>
        <w:tc>
          <w:tcPr>
            <w:tcW w:w="920" w:type="dxa"/>
          </w:tcPr>
          <w:p w14:paraId="6BEA9399" w14:textId="77777777" w:rsidR="00E33AE6" w:rsidRPr="005F0CAE" w:rsidRDefault="00E33AE6" w:rsidP="00F15F4C">
            <w:pPr>
              <w:pStyle w:val="Tekstglowny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0" w:type="dxa"/>
            <w:gridSpan w:val="2"/>
          </w:tcPr>
          <w:p w14:paraId="212D449A" w14:textId="77777777" w:rsidR="00E33AE6" w:rsidRDefault="00E33AE6" w:rsidP="00F15F4C">
            <w:pPr>
              <w:pStyle w:val="Tekstglowny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13.4</w:t>
            </w:r>
          </w:p>
        </w:tc>
        <w:tc>
          <w:tcPr>
            <w:tcW w:w="1702" w:type="dxa"/>
          </w:tcPr>
          <w:p w14:paraId="60AD90B3" w14:textId="77777777" w:rsidR="00E33AE6" w:rsidRPr="004562CD" w:rsidRDefault="00281A29" w:rsidP="00F15F4C">
            <w:pPr>
              <w:pStyle w:val="Tekstglowny"/>
              <w:jc w:val="left"/>
            </w:pPr>
            <w:r>
              <w:t>‒ u</w:t>
            </w:r>
            <w:r w:rsidR="00DB0B82">
              <w:t xml:space="preserve">wrażliwianie na wartość i znaczenie cennych obiektów przyrodniczych i kulturowych należących do </w:t>
            </w:r>
            <w:r w:rsidR="00DB0B82">
              <w:lastRenderedPageBreak/>
              <w:t>dziedzictwa lokalnego, regionalnego, narodowego, ponadnarodowego</w:t>
            </w:r>
          </w:p>
        </w:tc>
        <w:tc>
          <w:tcPr>
            <w:tcW w:w="2269" w:type="dxa"/>
          </w:tcPr>
          <w:p w14:paraId="7D950B2D" w14:textId="77777777" w:rsidR="00E33AE6" w:rsidRPr="004562CD" w:rsidRDefault="00FA1357" w:rsidP="00F15F4C">
            <w:pPr>
              <w:pStyle w:val="Tekstglowny"/>
              <w:jc w:val="left"/>
            </w:pPr>
            <w:r>
              <w:lastRenderedPageBreak/>
              <w:t>‒</w:t>
            </w:r>
            <w:r w:rsidR="00646ED1">
              <w:t xml:space="preserve"> na podstawie zebranych informacji, danych statystycznych i map formułuje wnioski dotyczące atrakcyjności wybranych regionów turystycznych świata</w:t>
            </w:r>
          </w:p>
        </w:tc>
        <w:tc>
          <w:tcPr>
            <w:tcW w:w="2269" w:type="dxa"/>
          </w:tcPr>
          <w:p w14:paraId="59DAA99E" w14:textId="77777777" w:rsidR="00DB0B82" w:rsidRPr="00DB0B82" w:rsidRDefault="00281A29" w:rsidP="00281A29">
            <w:pPr>
              <w:pStyle w:val="Tekstglowny"/>
              <w:jc w:val="left"/>
            </w:pPr>
            <w:r>
              <w:rPr>
                <w:u w:val="single"/>
              </w:rPr>
              <w:t>a</w:t>
            </w:r>
            <w:r w:rsidR="00DB0B82">
              <w:rPr>
                <w:u w:val="single"/>
              </w:rPr>
              <w:t xml:space="preserve">naliza danych statystycznych </w:t>
            </w:r>
            <w:r w:rsidR="00DB0B82">
              <w:t>dotyczących kierunku podróży Polaków w kraju i za granicą</w:t>
            </w:r>
            <w:r>
              <w:t xml:space="preserve">; </w:t>
            </w:r>
            <w:r>
              <w:rPr>
                <w:u w:val="single"/>
              </w:rPr>
              <w:t>p</w:t>
            </w:r>
            <w:r w:rsidR="00DB0B82" w:rsidRPr="00DB0B82">
              <w:rPr>
                <w:u w:val="single"/>
              </w:rPr>
              <w:t>raca w grupie</w:t>
            </w:r>
            <w:r w:rsidR="00DB0B82">
              <w:t xml:space="preserve"> </w:t>
            </w:r>
            <w:r w:rsidR="00FA1357">
              <w:t>‒</w:t>
            </w:r>
            <w:r>
              <w:t xml:space="preserve"> </w:t>
            </w:r>
            <w:r w:rsidR="00DB0B82">
              <w:t xml:space="preserve">projekt na temat atrakcji </w:t>
            </w:r>
            <w:r w:rsidR="00DB0B82">
              <w:lastRenderedPageBreak/>
              <w:t>turystycznych wybranego regionu</w:t>
            </w:r>
          </w:p>
        </w:tc>
        <w:tc>
          <w:tcPr>
            <w:tcW w:w="1844" w:type="dxa"/>
          </w:tcPr>
          <w:p w14:paraId="34A9FE5F" w14:textId="77777777" w:rsidR="00DB0B82" w:rsidRPr="004562CD" w:rsidRDefault="00281A29" w:rsidP="00281A29">
            <w:pPr>
              <w:pStyle w:val="Tekstglowny"/>
              <w:jc w:val="left"/>
            </w:pPr>
            <w:r>
              <w:lastRenderedPageBreak/>
              <w:t>w</w:t>
            </w:r>
            <w:r w:rsidR="00DB0B82">
              <w:t>ykresy z podręcznika</w:t>
            </w:r>
            <w:r>
              <w:t xml:space="preserve">; </w:t>
            </w:r>
            <w:proofErr w:type="spellStart"/>
            <w:r>
              <w:t>i</w:t>
            </w:r>
            <w:r w:rsidR="00DB0B82">
              <w:t>nternet</w:t>
            </w:r>
            <w:proofErr w:type="spellEnd"/>
            <w:r w:rsidR="00DB0B82">
              <w:t>, katalogi biur podróży</w:t>
            </w:r>
          </w:p>
        </w:tc>
        <w:tc>
          <w:tcPr>
            <w:tcW w:w="1779" w:type="dxa"/>
          </w:tcPr>
          <w:p w14:paraId="78905288" w14:textId="77777777" w:rsidR="00E33AE6" w:rsidRPr="004562CD" w:rsidRDefault="00281A29" w:rsidP="00F15F4C">
            <w:pPr>
              <w:pStyle w:val="Tekstglowny"/>
              <w:jc w:val="left"/>
            </w:pPr>
            <w:r>
              <w:t>r</w:t>
            </w:r>
            <w:r w:rsidR="00DB0B82">
              <w:t>ozwijanie umiejętności pracy w grupie</w:t>
            </w:r>
          </w:p>
        </w:tc>
      </w:tr>
    </w:tbl>
    <w:p w14:paraId="4E7951EF" w14:textId="77777777" w:rsidR="00F67A7F" w:rsidRPr="004562CD" w:rsidRDefault="00F67A7F" w:rsidP="00F15F4C">
      <w:pPr>
        <w:pStyle w:val="Tekstglowny"/>
        <w:jc w:val="left"/>
      </w:pPr>
    </w:p>
    <w:p w14:paraId="1F492EAB" w14:textId="77777777" w:rsidR="000C1987" w:rsidRPr="004562CD" w:rsidRDefault="00D4532E" w:rsidP="00F15F4C">
      <w:pPr>
        <w:pStyle w:val="Tekstglowny"/>
        <w:jc w:val="left"/>
      </w:pPr>
      <w:r>
        <w:t>Realizacja materiału obejmuje 29</w:t>
      </w:r>
      <w:r w:rsidR="000E1403" w:rsidRPr="004562CD">
        <w:t xml:space="preserve"> jednostek lekcyjnych, pozostałe godziny </w:t>
      </w:r>
      <w:r w:rsidR="007212FF">
        <w:t xml:space="preserve">są </w:t>
      </w:r>
      <w:r w:rsidR="000E1403" w:rsidRPr="004562CD">
        <w:t>przezna</w:t>
      </w:r>
      <w:r w:rsidR="008D164C">
        <w:t>czone na powtórzenie i utrwalenie materiału.</w:t>
      </w:r>
    </w:p>
    <w:sectPr w:rsidR="000C1987" w:rsidRPr="004562CD" w:rsidSect="00982E22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tarzyna Skowrońska" w:date="2024-09-25T13:51:00Z" w:initials="KS">
    <w:p w14:paraId="4911CC88" w14:textId="77777777" w:rsidR="002F3F7F" w:rsidRDefault="002F3F7F" w:rsidP="002F3F7F">
      <w:pPr>
        <w:pStyle w:val="Tekstkomentarza"/>
      </w:pPr>
      <w:r>
        <w:rPr>
          <w:rStyle w:val="Odwoaniedokomentarza"/>
        </w:rPr>
        <w:annotationRef/>
      </w:r>
      <w:r>
        <w:t xml:space="preserve">Wg obecnej podstawy programowej: „[Uczeń]  wskazuje na mapie miejsca ważniejszych konfliktów zbrojnych </w:t>
      </w:r>
      <w:r>
        <w:rPr>
          <w:color w:val="FF0000"/>
        </w:rPr>
        <w:t>w Europie i na Bliskim Wschodzie</w:t>
      </w:r>
      <w:r>
        <w:t>”</w:t>
      </w:r>
    </w:p>
  </w:comment>
  <w:comment w:id="2" w:author="Katarzyna Skowrońska" w:date="2024-09-25T13:49:00Z" w:initials="KS">
    <w:p w14:paraId="61E48394" w14:textId="3B8FE5CB" w:rsidR="006E1646" w:rsidRDefault="006E1646" w:rsidP="006E1646">
      <w:pPr>
        <w:pStyle w:val="Tekstkomentarza"/>
      </w:pPr>
      <w:r>
        <w:rPr>
          <w:rStyle w:val="Odwoaniedokomentarza"/>
        </w:rPr>
        <w:annotationRef/>
      </w:r>
      <w:r>
        <w:t>Wg obecnej podstawy programowej: „[uczeń} wyjaśnia wpływ czynników lokalizacji przemysłu”</w:t>
      </w:r>
    </w:p>
  </w:comment>
  <w:comment w:id="3" w:author="Katarzyna Skowrońska" w:date="2024-09-25T13:46:00Z" w:initials="KS">
    <w:p w14:paraId="5E10FD58" w14:textId="04D6C230" w:rsidR="00A60AB5" w:rsidRDefault="00A60AB5" w:rsidP="00A60AB5">
      <w:pPr>
        <w:pStyle w:val="Tekstkomentarza"/>
      </w:pPr>
      <w:r>
        <w:rPr>
          <w:rStyle w:val="Odwoaniedokomentarza"/>
        </w:rPr>
        <w:annotationRef/>
      </w:r>
      <w:r>
        <w:t xml:space="preserve">Wg obecnej podstawy programowej;  „[uczeń] analizuje gospodarcze i społeczne </w:t>
      </w:r>
      <w:r>
        <w:rPr>
          <w:color w:val="FF0000"/>
        </w:rPr>
        <w:t>skutki</w:t>
      </w:r>
      <w:r>
        <w:rPr>
          <w:strike/>
          <w:color w:val="FF0000"/>
        </w:rPr>
        <w:t xml:space="preserve"> </w:t>
      </w:r>
      <w:r>
        <w:t>rozwoju nowoczesnego przemysłu”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11CC88" w15:done="0"/>
  <w15:commentEx w15:paraId="61E48394" w15:done="0"/>
  <w15:commentEx w15:paraId="5E10FD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676C48" w16cex:dateUtc="2024-09-25T11:51:00Z"/>
  <w16cex:commentExtensible w16cex:durableId="3EDCF4D8" w16cex:dateUtc="2024-09-25T11:49:00Z"/>
  <w16cex:commentExtensible w16cex:durableId="50A4934E" w16cex:dateUtc="2024-09-25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11CC88" w16cid:durableId="72676C48"/>
  <w16cid:commentId w16cid:paraId="61E48394" w16cid:durableId="3EDCF4D8"/>
  <w16cid:commentId w16cid:paraId="5E10FD58" w16cid:durableId="50A493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5DB24" w14:textId="77777777" w:rsidR="00DB0541" w:rsidRDefault="00DB0541" w:rsidP="00326F0F">
      <w:pPr>
        <w:spacing w:after="0" w:line="240" w:lineRule="auto"/>
      </w:pPr>
      <w:r>
        <w:separator/>
      </w:r>
    </w:p>
  </w:endnote>
  <w:endnote w:type="continuationSeparator" w:id="0">
    <w:p w14:paraId="53905AAC" w14:textId="77777777" w:rsidR="00DB0541" w:rsidRDefault="00DB0541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418B" w14:textId="77777777" w:rsidR="00942340" w:rsidRDefault="0094234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19455FDE" w14:textId="77777777" w:rsidR="00942340" w:rsidRDefault="00942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B131F" w14:textId="77777777" w:rsidR="00DB0541" w:rsidRDefault="00DB0541" w:rsidP="00326F0F">
      <w:pPr>
        <w:spacing w:after="0" w:line="240" w:lineRule="auto"/>
      </w:pPr>
      <w:r>
        <w:separator/>
      </w:r>
    </w:p>
  </w:footnote>
  <w:footnote w:type="continuationSeparator" w:id="0">
    <w:p w14:paraId="7243E31E" w14:textId="77777777" w:rsidR="00DB0541" w:rsidRDefault="00DB0541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759A"/>
    <w:multiLevelType w:val="hybridMultilevel"/>
    <w:tmpl w:val="3CDC1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19"/>
  </w:num>
  <w:num w:numId="18">
    <w:abstractNumId w:val="22"/>
  </w:num>
  <w:num w:numId="19">
    <w:abstractNumId w:val="21"/>
  </w:num>
  <w:num w:numId="20">
    <w:abstractNumId w:val="16"/>
  </w:num>
  <w:num w:numId="21">
    <w:abstractNumId w:val="26"/>
  </w:num>
  <w:num w:numId="22">
    <w:abstractNumId w:val="11"/>
  </w:num>
  <w:num w:numId="23">
    <w:abstractNumId w:val="14"/>
  </w:num>
  <w:num w:numId="24">
    <w:abstractNumId w:val="23"/>
  </w:num>
  <w:num w:numId="25">
    <w:abstractNumId w:val="20"/>
  </w:num>
  <w:num w:numId="26">
    <w:abstractNumId w:val="27"/>
  </w:num>
  <w:num w:numId="27">
    <w:abstractNumId w:val="25"/>
  </w:num>
  <w:num w:numId="28">
    <w:abstractNumId w:val="28"/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1E38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7A2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3E53"/>
    <w:rsid w:val="00013FD6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7BE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27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6CB5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401"/>
    <w:rsid w:val="00044566"/>
    <w:rsid w:val="000448FB"/>
    <w:rsid w:val="00044B79"/>
    <w:rsid w:val="00044DDC"/>
    <w:rsid w:val="00044F5D"/>
    <w:rsid w:val="0004527C"/>
    <w:rsid w:val="00045464"/>
    <w:rsid w:val="000457FE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E41"/>
    <w:rsid w:val="00054F6C"/>
    <w:rsid w:val="000554B4"/>
    <w:rsid w:val="0005567B"/>
    <w:rsid w:val="0005572F"/>
    <w:rsid w:val="00055887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0D6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2F2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7F0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985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5B1"/>
    <w:rsid w:val="00095791"/>
    <w:rsid w:val="00095BAD"/>
    <w:rsid w:val="00096042"/>
    <w:rsid w:val="000961F7"/>
    <w:rsid w:val="000962C8"/>
    <w:rsid w:val="00096611"/>
    <w:rsid w:val="000966F6"/>
    <w:rsid w:val="00096B34"/>
    <w:rsid w:val="00096D5D"/>
    <w:rsid w:val="00097115"/>
    <w:rsid w:val="0009793E"/>
    <w:rsid w:val="00097D2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60F8"/>
    <w:rsid w:val="000B65AA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29F1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0CC4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0CD"/>
    <w:rsid w:val="000D5490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03"/>
    <w:rsid w:val="000E14B3"/>
    <w:rsid w:val="000E16A6"/>
    <w:rsid w:val="000E18BA"/>
    <w:rsid w:val="000E1B63"/>
    <w:rsid w:val="000E1FEA"/>
    <w:rsid w:val="000E20A2"/>
    <w:rsid w:val="000E22A9"/>
    <w:rsid w:val="000E24D6"/>
    <w:rsid w:val="000E24E2"/>
    <w:rsid w:val="000E28D3"/>
    <w:rsid w:val="000E28ED"/>
    <w:rsid w:val="000E40E7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4F9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0B6"/>
    <w:rsid w:val="00102632"/>
    <w:rsid w:val="00102B85"/>
    <w:rsid w:val="00102CDD"/>
    <w:rsid w:val="00102DBC"/>
    <w:rsid w:val="00102FD0"/>
    <w:rsid w:val="00103006"/>
    <w:rsid w:val="0010327B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8E3"/>
    <w:rsid w:val="00107D62"/>
    <w:rsid w:val="00107E90"/>
    <w:rsid w:val="00107F1B"/>
    <w:rsid w:val="00110001"/>
    <w:rsid w:val="0011010C"/>
    <w:rsid w:val="001109FE"/>
    <w:rsid w:val="00110FA2"/>
    <w:rsid w:val="00111105"/>
    <w:rsid w:val="0011137F"/>
    <w:rsid w:val="00111694"/>
    <w:rsid w:val="001119F7"/>
    <w:rsid w:val="00111A13"/>
    <w:rsid w:val="0011211D"/>
    <w:rsid w:val="00112A65"/>
    <w:rsid w:val="00112ACC"/>
    <w:rsid w:val="00112D62"/>
    <w:rsid w:val="0011394F"/>
    <w:rsid w:val="00113A07"/>
    <w:rsid w:val="001150F0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17E83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93E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0D1"/>
    <w:rsid w:val="001356B3"/>
    <w:rsid w:val="00135976"/>
    <w:rsid w:val="00135A87"/>
    <w:rsid w:val="00135BB6"/>
    <w:rsid w:val="00136057"/>
    <w:rsid w:val="00136272"/>
    <w:rsid w:val="001362BC"/>
    <w:rsid w:val="00136A18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B2F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2FC9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016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80E"/>
    <w:rsid w:val="00196866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26B"/>
    <w:rsid w:val="001C12DE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946"/>
    <w:rsid w:val="001C5B74"/>
    <w:rsid w:val="001C5DD6"/>
    <w:rsid w:val="001C5EB9"/>
    <w:rsid w:val="001C60AC"/>
    <w:rsid w:val="001C6380"/>
    <w:rsid w:val="001C67AD"/>
    <w:rsid w:val="001C685C"/>
    <w:rsid w:val="001C6ADD"/>
    <w:rsid w:val="001C753A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655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C6C"/>
    <w:rsid w:val="001E2CE1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3C01"/>
    <w:rsid w:val="001F45CE"/>
    <w:rsid w:val="001F49A0"/>
    <w:rsid w:val="001F4C92"/>
    <w:rsid w:val="001F4DCE"/>
    <w:rsid w:val="001F4E72"/>
    <w:rsid w:val="001F4E97"/>
    <w:rsid w:val="001F4F00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8B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4C1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6E4E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37FF6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30"/>
    <w:rsid w:val="002424E8"/>
    <w:rsid w:val="00242600"/>
    <w:rsid w:val="002428CD"/>
    <w:rsid w:val="00242E2D"/>
    <w:rsid w:val="00242EC0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42E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9C8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594"/>
    <w:rsid w:val="00280BD9"/>
    <w:rsid w:val="002811E1"/>
    <w:rsid w:val="002812CA"/>
    <w:rsid w:val="00281830"/>
    <w:rsid w:val="00281A29"/>
    <w:rsid w:val="00281FDF"/>
    <w:rsid w:val="00282761"/>
    <w:rsid w:val="0028294E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234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DD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46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014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69F"/>
    <w:rsid w:val="002C2715"/>
    <w:rsid w:val="002C292E"/>
    <w:rsid w:val="002C2935"/>
    <w:rsid w:val="002C2C49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A71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B2B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3F7F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566"/>
    <w:rsid w:val="00316662"/>
    <w:rsid w:val="003166D7"/>
    <w:rsid w:val="00316B8B"/>
    <w:rsid w:val="00316C4C"/>
    <w:rsid w:val="00316E21"/>
    <w:rsid w:val="00317CD0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3EDC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1BDE"/>
    <w:rsid w:val="0035216D"/>
    <w:rsid w:val="003521A9"/>
    <w:rsid w:val="003523AC"/>
    <w:rsid w:val="0035246A"/>
    <w:rsid w:val="00352B2B"/>
    <w:rsid w:val="00352CBC"/>
    <w:rsid w:val="00352F81"/>
    <w:rsid w:val="0035306E"/>
    <w:rsid w:val="003530F8"/>
    <w:rsid w:val="0035317F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0F6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5C4D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25"/>
    <w:rsid w:val="00392737"/>
    <w:rsid w:val="00392A3A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9CF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B0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522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809"/>
    <w:rsid w:val="003C2F83"/>
    <w:rsid w:val="003C32A0"/>
    <w:rsid w:val="003C3439"/>
    <w:rsid w:val="003C3AC1"/>
    <w:rsid w:val="003C3DCB"/>
    <w:rsid w:val="003C3DDF"/>
    <w:rsid w:val="003C3E03"/>
    <w:rsid w:val="003C441F"/>
    <w:rsid w:val="003C45D2"/>
    <w:rsid w:val="003C463B"/>
    <w:rsid w:val="003C47E7"/>
    <w:rsid w:val="003C4805"/>
    <w:rsid w:val="003C4A0C"/>
    <w:rsid w:val="003C4F06"/>
    <w:rsid w:val="003C50BC"/>
    <w:rsid w:val="003C588F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06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D47"/>
    <w:rsid w:val="003E6DB3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58F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89E"/>
    <w:rsid w:val="00433A35"/>
    <w:rsid w:val="004347AE"/>
    <w:rsid w:val="00434A94"/>
    <w:rsid w:val="00434E78"/>
    <w:rsid w:val="00434ECC"/>
    <w:rsid w:val="004354CB"/>
    <w:rsid w:val="00435879"/>
    <w:rsid w:val="004358D7"/>
    <w:rsid w:val="004359DB"/>
    <w:rsid w:val="00435DB0"/>
    <w:rsid w:val="004360F3"/>
    <w:rsid w:val="004364DD"/>
    <w:rsid w:val="00436533"/>
    <w:rsid w:val="00436615"/>
    <w:rsid w:val="0043671D"/>
    <w:rsid w:val="00437050"/>
    <w:rsid w:val="0043766D"/>
    <w:rsid w:val="0043787C"/>
    <w:rsid w:val="00437FCF"/>
    <w:rsid w:val="00440703"/>
    <w:rsid w:val="00440767"/>
    <w:rsid w:val="00440B8E"/>
    <w:rsid w:val="00441AB8"/>
    <w:rsid w:val="00441CDE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E1D"/>
    <w:rsid w:val="00455F4A"/>
    <w:rsid w:val="0045623E"/>
    <w:rsid w:val="004562CD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0BC0"/>
    <w:rsid w:val="004714DC"/>
    <w:rsid w:val="00471D78"/>
    <w:rsid w:val="00471E45"/>
    <w:rsid w:val="00471EAA"/>
    <w:rsid w:val="00472456"/>
    <w:rsid w:val="0047259B"/>
    <w:rsid w:val="004726A2"/>
    <w:rsid w:val="00472B83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A6A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8F"/>
    <w:rsid w:val="00482899"/>
    <w:rsid w:val="00482A77"/>
    <w:rsid w:val="00482D86"/>
    <w:rsid w:val="00482DFE"/>
    <w:rsid w:val="004836A8"/>
    <w:rsid w:val="0048371E"/>
    <w:rsid w:val="00483A3D"/>
    <w:rsid w:val="00483B62"/>
    <w:rsid w:val="00483CA9"/>
    <w:rsid w:val="00483E35"/>
    <w:rsid w:val="00484048"/>
    <w:rsid w:val="0048452A"/>
    <w:rsid w:val="00484AF8"/>
    <w:rsid w:val="00484B3F"/>
    <w:rsid w:val="004857E2"/>
    <w:rsid w:val="004858F9"/>
    <w:rsid w:val="004860AA"/>
    <w:rsid w:val="004863DD"/>
    <w:rsid w:val="00486599"/>
    <w:rsid w:val="004867AC"/>
    <w:rsid w:val="00486889"/>
    <w:rsid w:val="004869BB"/>
    <w:rsid w:val="00486C78"/>
    <w:rsid w:val="00486DE6"/>
    <w:rsid w:val="0048701E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2FCC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60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41B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840"/>
    <w:rsid w:val="004B7A43"/>
    <w:rsid w:val="004B7B03"/>
    <w:rsid w:val="004B7CAA"/>
    <w:rsid w:val="004B7E54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2E9A"/>
    <w:rsid w:val="004C3041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9C2"/>
    <w:rsid w:val="004D1E9F"/>
    <w:rsid w:val="004D2316"/>
    <w:rsid w:val="004D2528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D7DEC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19F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03A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0ED"/>
    <w:rsid w:val="005241BB"/>
    <w:rsid w:val="00524393"/>
    <w:rsid w:val="0052448A"/>
    <w:rsid w:val="00524549"/>
    <w:rsid w:val="00524BB8"/>
    <w:rsid w:val="00524D15"/>
    <w:rsid w:val="005250E6"/>
    <w:rsid w:val="00525363"/>
    <w:rsid w:val="00525D08"/>
    <w:rsid w:val="00525E3E"/>
    <w:rsid w:val="00525F4A"/>
    <w:rsid w:val="005266C1"/>
    <w:rsid w:val="00526B67"/>
    <w:rsid w:val="00526F09"/>
    <w:rsid w:val="00527290"/>
    <w:rsid w:val="005277D0"/>
    <w:rsid w:val="00527B06"/>
    <w:rsid w:val="00527D0D"/>
    <w:rsid w:val="00530CE0"/>
    <w:rsid w:val="00531772"/>
    <w:rsid w:val="00531B30"/>
    <w:rsid w:val="00531E3D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81E"/>
    <w:rsid w:val="00536BFB"/>
    <w:rsid w:val="00536C03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4F8"/>
    <w:rsid w:val="0054456C"/>
    <w:rsid w:val="005447FF"/>
    <w:rsid w:val="0054484A"/>
    <w:rsid w:val="0054545E"/>
    <w:rsid w:val="005455B7"/>
    <w:rsid w:val="005456F9"/>
    <w:rsid w:val="00546214"/>
    <w:rsid w:val="0054625D"/>
    <w:rsid w:val="005462DE"/>
    <w:rsid w:val="005468E0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52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6F0F"/>
    <w:rsid w:val="00557327"/>
    <w:rsid w:val="00557596"/>
    <w:rsid w:val="00557AD6"/>
    <w:rsid w:val="00557CC1"/>
    <w:rsid w:val="00557CD5"/>
    <w:rsid w:val="00557D18"/>
    <w:rsid w:val="00557D93"/>
    <w:rsid w:val="00557E0B"/>
    <w:rsid w:val="005600DE"/>
    <w:rsid w:val="00560181"/>
    <w:rsid w:val="00560236"/>
    <w:rsid w:val="00560572"/>
    <w:rsid w:val="005605EA"/>
    <w:rsid w:val="005607F1"/>
    <w:rsid w:val="00560D9F"/>
    <w:rsid w:val="00561EEA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02E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1BC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614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7E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4DD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D59"/>
    <w:rsid w:val="005A50AF"/>
    <w:rsid w:val="005A5836"/>
    <w:rsid w:val="005A58AB"/>
    <w:rsid w:val="005A5C6C"/>
    <w:rsid w:val="005A6202"/>
    <w:rsid w:val="005A64D1"/>
    <w:rsid w:val="005A6530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1D7C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428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7EF"/>
    <w:rsid w:val="005D18A3"/>
    <w:rsid w:val="005D201A"/>
    <w:rsid w:val="005D2111"/>
    <w:rsid w:val="005D2116"/>
    <w:rsid w:val="005D21D3"/>
    <w:rsid w:val="005D22E5"/>
    <w:rsid w:val="005D24C4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86E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40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3AB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5DB"/>
    <w:rsid w:val="006216E0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0ED"/>
    <w:rsid w:val="006443AD"/>
    <w:rsid w:val="00644964"/>
    <w:rsid w:val="00644E8B"/>
    <w:rsid w:val="0064544E"/>
    <w:rsid w:val="00645E4E"/>
    <w:rsid w:val="00645FE9"/>
    <w:rsid w:val="00646B63"/>
    <w:rsid w:val="00646ED1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76DC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7A7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6D6A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539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1F4D"/>
    <w:rsid w:val="006C208C"/>
    <w:rsid w:val="006C2302"/>
    <w:rsid w:val="006C240B"/>
    <w:rsid w:val="006C3203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646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BBF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6C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4F5B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5E5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49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907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862"/>
    <w:rsid w:val="00720BAE"/>
    <w:rsid w:val="00720E3F"/>
    <w:rsid w:val="007212A0"/>
    <w:rsid w:val="007212FF"/>
    <w:rsid w:val="00721504"/>
    <w:rsid w:val="00721A95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232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C2F"/>
    <w:rsid w:val="00730C7F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E08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D4F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3B6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E7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96F"/>
    <w:rsid w:val="00791B3D"/>
    <w:rsid w:val="00791E73"/>
    <w:rsid w:val="00792458"/>
    <w:rsid w:val="00792521"/>
    <w:rsid w:val="007929E0"/>
    <w:rsid w:val="007929F0"/>
    <w:rsid w:val="00792BF6"/>
    <w:rsid w:val="00792F84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0CE"/>
    <w:rsid w:val="007A72C5"/>
    <w:rsid w:val="007A7E5C"/>
    <w:rsid w:val="007B036C"/>
    <w:rsid w:val="007B0579"/>
    <w:rsid w:val="007B089D"/>
    <w:rsid w:val="007B09A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6FAA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34D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57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334"/>
    <w:rsid w:val="007F55FA"/>
    <w:rsid w:val="007F5772"/>
    <w:rsid w:val="007F58AB"/>
    <w:rsid w:val="007F5BF1"/>
    <w:rsid w:val="007F60E2"/>
    <w:rsid w:val="007F614A"/>
    <w:rsid w:val="007F6401"/>
    <w:rsid w:val="007F6A83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495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5A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424"/>
    <w:rsid w:val="008317A6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6EB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FA6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61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81D"/>
    <w:rsid w:val="0087092F"/>
    <w:rsid w:val="00870951"/>
    <w:rsid w:val="00870C8C"/>
    <w:rsid w:val="00870FC1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83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ECB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0B6"/>
    <w:rsid w:val="0089616C"/>
    <w:rsid w:val="00896A27"/>
    <w:rsid w:val="00896C98"/>
    <w:rsid w:val="0089708B"/>
    <w:rsid w:val="008972EA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0CF"/>
    <w:rsid w:val="008A2426"/>
    <w:rsid w:val="008A266F"/>
    <w:rsid w:val="008A2708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299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7B"/>
    <w:rsid w:val="008B36D6"/>
    <w:rsid w:val="008B454D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07FB"/>
    <w:rsid w:val="008D1230"/>
    <w:rsid w:val="008D164C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654"/>
    <w:rsid w:val="008D69B8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2B"/>
    <w:rsid w:val="008E4730"/>
    <w:rsid w:val="008E489D"/>
    <w:rsid w:val="008E4957"/>
    <w:rsid w:val="008E55AE"/>
    <w:rsid w:val="008E5B71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721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8EF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442"/>
    <w:rsid w:val="00906E20"/>
    <w:rsid w:val="0090727C"/>
    <w:rsid w:val="0090750F"/>
    <w:rsid w:val="00907694"/>
    <w:rsid w:val="00907809"/>
    <w:rsid w:val="00907B4D"/>
    <w:rsid w:val="00907D2E"/>
    <w:rsid w:val="00907E07"/>
    <w:rsid w:val="00910BB3"/>
    <w:rsid w:val="00911339"/>
    <w:rsid w:val="009114E3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FD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813"/>
    <w:rsid w:val="00932AB0"/>
    <w:rsid w:val="009334CF"/>
    <w:rsid w:val="0093396A"/>
    <w:rsid w:val="00933D3F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98D"/>
    <w:rsid w:val="00936B72"/>
    <w:rsid w:val="00936E3E"/>
    <w:rsid w:val="00937272"/>
    <w:rsid w:val="00937534"/>
    <w:rsid w:val="00937593"/>
    <w:rsid w:val="0093764C"/>
    <w:rsid w:val="009376EA"/>
    <w:rsid w:val="00940113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340"/>
    <w:rsid w:val="00942521"/>
    <w:rsid w:val="009425C6"/>
    <w:rsid w:val="00942AED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4F28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304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57B"/>
    <w:rsid w:val="00977625"/>
    <w:rsid w:val="00977879"/>
    <w:rsid w:val="009802BA"/>
    <w:rsid w:val="009803CA"/>
    <w:rsid w:val="0098086E"/>
    <w:rsid w:val="00981113"/>
    <w:rsid w:val="00981152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059"/>
    <w:rsid w:val="009835E2"/>
    <w:rsid w:val="00983888"/>
    <w:rsid w:val="0098414D"/>
    <w:rsid w:val="0098471A"/>
    <w:rsid w:val="0098485E"/>
    <w:rsid w:val="00984C90"/>
    <w:rsid w:val="00985190"/>
    <w:rsid w:val="00985301"/>
    <w:rsid w:val="009856BE"/>
    <w:rsid w:val="00985C36"/>
    <w:rsid w:val="00986127"/>
    <w:rsid w:val="00986459"/>
    <w:rsid w:val="00986851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0CA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666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A29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0BC"/>
    <w:rsid w:val="009E33C1"/>
    <w:rsid w:val="009E37B3"/>
    <w:rsid w:val="009E3C91"/>
    <w:rsid w:val="009E3E20"/>
    <w:rsid w:val="009E4065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C27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28"/>
    <w:rsid w:val="00A0777E"/>
    <w:rsid w:val="00A07791"/>
    <w:rsid w:val="00A079C2"/>
    <w:rsid w:val="00A07DD2"/>
    <w:rsid w:val="00A10584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503"/>
    <w:rsid w:val="00A13B6C"/>
    <w:rsid w:val="00A13C59"/>
    <w:rsid w:val="00A13D8A"/>
    <w:rsid w:val="00A13DF2"/>
    <w:rsid w:val="00A148B1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7C2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7C6"/>
    <w:rsid w:val="00A328E3"/>
    <w:rsid w:val="00A328FB"/>
    <w:rsid w:val="00A32BBE"/>
    <w:rsid w:val="00A33809"/>
    <w:rsid w:val="00A33863"/>
    <w:rsid w:val="00A33B66"/>
    <w:rsid w:val="00A33BDA"/>
    <w:rsid w:val="00A34B4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8EF"/>
    <w:rsid w:val="00A44A3B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A0C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B5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5EC9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C6F"/>
    <w:rsid w:val="00A73D94"/>
    <w:rsid w:val="00A73DFE"/>
    <w:rsid w:val="00A740BC"/>
    <w:rsid w:val="00A743D5"/>
    <w:rsid w:val="00A744EA"/>
    <w:rsid w:val="00A74797"/>
    <w:rsid w:val="00A74A02"/>
    <w:rsid w:val="00A7507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8C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BA3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7B9"/>
    <w:rsid w:val="00A90C71"/>
    <w:rsid w:val="00A90CE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731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3B1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B7E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180A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2B"/>
    <w:rsid w:val="00B043B1"/>
    <w:rsid w:val="00B04862"/>
    <w:rsid w:val="00B052FB"/>
    <w:rsid w:val="00B054F7"/>
    <w:rsid w:val="00B059EB"/>
    <w:rsid w:val="00B06BCA"/>
    <w:rsid w:val="00B0718D"/>
    <w:rsid w:val="00B072D1"/>
    <w:rsid w:val="00B078E2"/>
    <w:rsid w:val="00B0797F"/>
    <w:rsid w:val="00B07B1A"/>
    <w:rsid w:val="00B1012E"/>
    <w:rsid w:val="00B101AD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CC9"/>
    <w:rsid w:val="00B23D53"/>
    <w:rsid w:val="00B23F70"/>
    <w:rsid w:val="00B2400A"/>
    <w:rsid w:val="00B2419F"/>
    <w:rsid w:val="00B2422F"/>
    <w:rsid w:val="00B24790"/>
    <w:rsid w:val="00B24AF6"/>
    <w:rsid w:val="00B24C88"/>
    <w:rsid w:val="00B24F84"/>
    <w:rsid w:val="00B250F8"/>
    <w:rsid w:val="00B253FA"/>
    <w:rsid w:val="00B2557F"/>
    <w:rsid w:val="00B25589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1F07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49A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EFB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1F6B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CDC"/>
    <w:rsid w:val="00B54D5A"/>
    <w:rsid w:val="00B54DDA"/>
    <w:rsid w:val="00B55092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0EE"/>
    <w:rsid w:val="00B57263"/>
    <w:rsid w:val="00B572A0"/>
    <w:rsid w:val="00B577E3"/>
    <w:rsid w:val="00B57947"/>
    <w:rsid w:val="00B600B8"/>
    <w:rsid w:val="00B60210"/>
    <w:rsid w:val="00B6052D"/>
    <w:rsid w:val="00B6064C"/>
    <w:rsid w:val="00B607E3"/>
    <w:rsid w:val="00B607E5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177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464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2F83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A62"/>
    <w:rsid w:val="00B75AEF"/>
    <w:rsid w:val="00B75C85"/>
    <w:rsid w:val="00B75CF0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10E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8B5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7B"/>
    <w:rsid w:val="00B9579F"/>
    <w:rsid w:val="00B95862"/>
    <w:rsid w:val="00B9587A"/>
    <w:rsid w:val="00B961A0"/>
    <w:rsid w:val="00B9630A"/>
    <w:rsid w:val="00B9646B"/>
    <w:rsid w:val="00B96A7B"/>
    <w:rsid w:val="00B96C7E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E43"/>
    <w:rsid w:val="00BA52C4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625"/>
    <w:rsid w:val="00BB1649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6A41"/>
    <w:rsid w:val="00BC7879"/>
    <w:rsid w:val="00BC7D70"/>
    <w:rsid w:val="00BC7EB5"/>
    <w:rsid w:val="00BC7F21"/>
    <w:rsid w:val="00BD0496"/>
    <w:rsid w:val="00BD0802"/>
    <w:rsid w:val="00BD0BD4"/>
    <w:rsid w:val="00BD17FE"/>
    <w:rsid w:val="00BD194A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76A"/>
    <w:rsid w:val="00BD4800"/>
    <w:rsid w:val="00BD4BB6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B4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3F6F"/>
    <w:rsid w:val="00BF40BF"/>
    <w:rsid w:val="00BF42C2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441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53E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5B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2B1"/>
    <w:rsid w:val="00C379E7"/>
    <w:rsid w:val="00C37ADC"/>
    <w:rsid w:val="00C37BFF"/>
    <w:rsid w:val="00C37D67"/>
    <w:rsid w:val="00C37E1D"/>
    <w:rsid w:val="00C4063A"/>
    <w:rsid w:val="00C408EC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5B8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41D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1EC"/>
    <w:rsid w:val="00C62318"/>
    <w:rsid w:val="00C62455"/>
    <w:rsid w:val="00C627A9"/>
    <w:rsid w:val="00C628DF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705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008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97C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A96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2E6"/>
    <w:rsid w:val="00CE57AD"/>
    <w:rsid w:val="00CE5AF3"/>
    <w:rsid w:val="00CE5E66"/>
    <w:rsid w:val="00CE64C5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1D6"/>
    <w:rsid w:val="00CF15E3"/>
    <w:rsid w:val="00CF1E89"/>
    <w:rsid w:val="00CF2152"/>
    <w:rsid w:val="00CF2816"/>
    <w:rsid w:val="00CF2850"/>
    <w:rsid w:val="00CF2B0F"/>
    <w:rsid w:val="00CF3830"/>
    <w:rsid w:val="00CF4287"/>
    <w:rsid w:val="00CF443E"/>
    <w:rsid w:val="00CF4B69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E4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A2E"/>
    <w:rsid w:val="00D03DA2"/>
    <w:rsid w:val="00D03FF6"/>
    <w:rsid w:val="00D0461C"/>
    <w:rsid w:val="00D047A7"/>
    <w:rsid w:val="00D04870"/>
    <w:rsid w:val="00D04DC6"/>
    <w:rsid w:val="00D04F04"/>
    <w:rsid w:val="00D051EF"/>
    <w:rsid w:val="00D05477"/>
    <w:rsid w:val="00D054FE"/>
    <w:rsid w:val="00D05615"/>
    <w:rsid w:val="00D057AE"/>
    <w:rsid w:val="00D05B02"/>
    <w:rsid w:val="00D05EA5"/>
    <w:rsid w:val="00D0637C"/>
    <w:rsid w:val="00D0681A"/>
    <w:rsid w:val="00D06A83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88F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B03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7E"/>
    <w:rsid w:val="00D434E7"/>
    <w:rsid w:val="00D437F8"/>
    <w:rsid w:val="00D43F9E"/>
    <w:rsid w:val="00D4412F"/>
    <w:rsid w:val="00D4429F"/>
    <w:rsid w:val="00D442A9"/>
    <w:rsid w:val="00D444D8"/>
    <w:rsid w:val="00D44535"/>
    <w:rsid w:val="00D44A3F"/>
    <w:rsid w:val="00D44D69"/>
    <w:rsid w:val="00D450BC"/>
    <w:rsid w:val="00D452E7"/>
    <w:rsid w:val="00D4532E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4FE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672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EC5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6C0"/>
    <w:rsid w:val="00D867C0"/>
    <w:rsid w:val="00D86836"/>
    <w:rsid w:val="00D8692B"/>
    <w:rsid w:val="00D86AC6"/>
    <w:rsid w:val="00D86D66"/>
    <w:rsid w:val="00D8711B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62B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AA5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A7F91"/>
    <w:rsid w:val="00DB038F"/>
    <w:rsid w:val="00DB04A1"/>
    <w:rsid w:val="00DB0541"/>
    <w:rsid w:val="00DB0B82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EB"/>
    <w:rsid w:val="00DC16B3"/>
    <w:rsid w:val="00DC1A0F"/>
    <w:rsid w:val="00DC1CAE"/>
    <w:rsid w:val="00DC1E10"/>
    <w:rsid w:val="00DC22A6"/>
    <w:rsid w:val="00DC23A7"/>
    <w:rsid w:val="00DC285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010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86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6758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33D"/>
    <w:rsid w:val="00DE34D0"/>
    <w:rsid w:val="00DE3927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170"/>
    <w:rsid w:val="00DF3239"/>
    <w:rsid w:val="00DF38BA"/>
    <w:rsid w:val="00DF3B0E"/>
    <w:rsid w:val="00DF3FAA"/>
    <w:rsid w:val="00DF41E0"/>
    <w:rsid w:val="00DF43CB"/>
    <w:rsid w:val="00DF55EA"/>
    <w:rsid w:val="00DF561D"/>
    <w:rsid w:val="00DF5926"/>
    <w:rsid w:val="00DF5978"/>
    <w:rsid w:val="00DF5EA5"/>
    <w:rsid w:val="00DF5FC0"/>
    <w:rsid w:val="00DF62B3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1EDA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04D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17DA4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AE6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BAC"/>
    <w:rsid w:val="00E40D6E"/>
    <w:rsid w:val="00E40D9B"/>
    <w:rsid w:val="00E41188"/>
    <w:rsid w:val="00E413BE"/>
    <w:rsid w:val="00E4171D"/>
    <w:rsid w:val="00E41DF1"/>
    <w:rsid w:val="00E41E39"/>
    <w:rsid w:val="00E41F3A"/>
    <w:rsid w:val="00E420A5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5F37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3C9A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098"/>
    <w:rsid w:val="00E71398"/>
    <w:rsid w:val="00E71796"/>
    <w:rsid w:val="00E71B55"/>
    <w:rsid w:val="00E72866"/>
    <w:rsid w:val="00E72AE2"/>
    <w:rsid w:val="00E72D80"/>
    <w:rsid w:val="00E730E3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6CE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392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18F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3B61"/>
    <w:rsid w:val="00EA3C80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B771C"/>
    <w:rsid w:val="00EC01B1"/>
    <w:rsid w:val="00EC04BD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B2D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C4F"/>
    <w:rsid w:val="00ED6D30"/>
    <w:rsid w:val="00ED6D45"/>
    <w:rsid w:val="00ED6F56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95A"/>
    <w:rsid w:val="00EF414F"/>
    <w:rsid w:val="00EF4254"/>
    <w:rsid w:val="00EF4753"/>
    <w:rsid w:val="00EF4C1F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913"/>
    <w:rsid w:val="00F04A1A"/>
    <w:rsid w:val="00F04F31"/>
    <w:rsid w:val="00F05218"/>
    <w:rsid w:val="00F05FCC"/>
    <w:rsid w:val="00F06582"/>
    <w:rsid w:val="00F066D2"/>
    <w:rsid w:val="00F06840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16F"/>
    <w:rsid w:val="00F14455"/>
    <w:rsid w:val="00F14F7C"/>
    <w:rsid w:val="00F15009"/>
    <w:rsid w:val="00F15AA6"/>
    <w:rsid w:val="00F15F4C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BB1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9FE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08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84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B5"/>
    <w:rsid w:val="00F573CE"/>
    <w:rsid w:val="00F57602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3B"/>
    <w:rsid w:val="00F62455"/>
    <w:rsid w:val="00F626AE"/>
    <w:rsid w:val="00F62D81"/>
    <w:rsid w:val="00F63147"/>
    <w:rsid w:val="00F6316C"/>
    <w:rsid w:val="00F6316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0D7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B3E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3DF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37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357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8E9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5C2"/>
    <w:rsid w:val="00FB361A"/>
    <w:rsid w:val="00FB36D1"/>
    <w:rsid w:val="00FB4711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9CE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C89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152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AA4"/>
    <w:rsid w:val="00FD6EF1"/>
    <w:rsid w:val="00FD772A"/>
    <w:rsid w:val="00FD78C5"/>
    <w:rsid w:val="00FD7AA2"/>
    <w:rsid w:val="00FD7DF4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E72BD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644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2BA4"/>
  <w15:docId w15:val="{D7DF8B78-E7B5-424F-BBEC-E8DCBC72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7663B6"/>
    <w:rPr>
      <w:b/>
      <w:bCs/>
    </w:rPr>
  </w:style>
  <w:style w:type="paragraph" w:customStyle="1" w:styleId="Tekstglowny">
    <w:name w:val="!_Tekst_glowny"/>
    <w:qFormat/>
    <w:rsid w:val="007663B6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87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cf38e9-176d-429a-9c29-344e5cc957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03E3CA3F3294E9C89607805179AA7" ma:contentTypeVersion="18" ma:contentTypeDescription="Utwórz nowy dokument." ma:contentTypeScope="" ma:versionID="1e909f3135c524f8de01db1e4e076e11">
  <xsd:schema xmlns:xsd="http://www.w3.org/2001/XMLSchema" xmlns:xs="http://www.w3.org/2001/XMLSchema" xmlns:p="http://schemas.microsoft.com/office/2006/metadata/properties" xmlns:ns3="8fcf38e9-176d-429a-9c29-344e5cc9576c" xmlns:ns4="a0e36f42-1d4e-4801-bbbf-e85632789cbf" targetNamespace="http://schemas.microsoft.com/office/2006/metadata/properties" ma:root="true" ma:fieldsID="84f320a5f38fc5e0f4f25c0ba7da508c" ns3:_="" ns4:_="">
    <xsd:import namespace="8fcf38e9-176d-429a-9c29-344e5cc9576c"/>
    <xsd:import namespace="a0e36f42-1d4e-4801-bbbf-e85632789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f38e9-176d-429a-9c29-344e5cc95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6f42-1d4e-4801-bbbf-e8563278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AE1FE-6BF5-4C9A-9CDD-EF4B9891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7260E-888E-4F60-BF4D-F369CA3C308C}">
  <ds:schemaRefs>
    <ds:schemaRef ds:uri="http://schemas.microsoft.com/office/2006/metadata/properties"/>
    <ds:schemaRef ds:uri="http://schemas.microsoft.com/office/infopath/2007/PartnerControls"/>
    <ds:schemaRef ds:uri="8fcf38e9-176d-429a-9c29-344e5cc9576c"/>
  </ds:schemaRefs>
</ds:datastoreItem>
</file>

<file path=customXml/itemProps3.xml><?xml version="1.0" encoding="utf-8"?>
<ds:datastoreItem xmlns:ds="http://schemas.openxmlformats.org/officeDocument/2006/customXml" ds:itemID="{F157C783-9AD1-469E-8DB7-84E8D0CA4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f38e9-176d-429a-9c29-344e5cc9576c"/>
    <ds:schemaRef ds:uri="a0e36f42-1d4e-4801-bbbf-e8563278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C0F2A-FA6D-4B7F-B0DF-4319DBF2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2702</Words>
  <Characters>16213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Monika Dost</cp:lastModifiedBy>
  <cp:revision>3</cp:revision>
  <dcterms:created xsi:type="dcterms:W3CDTF">2024-09-25T11:53:00Z</dcterms:created>
  <dcterms:modified xsi:type="dcterms:W3CDTF">2024-09-27T10:52:00Z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0x010100ACE03E3CA3F3294E9C89607805179AA7</vt:lpwstr>
  </property>
</Properties>
</file>