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DD567" w14:textId="77777777" w:rsidR="00FE1C98" w:rsidRDefault="00C07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Roczny plan dydaktyczny przedmiotu informatyka dla klasy I</w:t>
      </w:r>
      <w:r>
        <w:rPr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 xml:space="preserve"> liceum ogólnokształcącego i technikum w zakresie rozszerzonym, uwzględniający kształcone umiejętności i treści podstawy programowej.</w:t>
      </w:r>
    </w:p>
    <w:p w14:paraId="01708805" w14:textId="77777777" w:rsidR="00FE1C98" w:rsidRDefault="00FE1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551ED2C0" w14:textId="77777777" w:rsidR="00FE1C98" w:rsidRDefault="00C07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UWAGA! Założono, że:</w:t>
      </w:r>
    </w:p>
    <w:p w14:paraId="1A87ECAA" w14:textId="46653A50" w:rsidR="00FE1C98" w:rsidRDefault="00C07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– w pracowni wykorzystuje się komputery uczniowskie, podręcznik, komputer nauczyciela z projektorem lub ekranem lub tablic</w:t>
      </w:r>
      <w:r w:rsidR="00C429F9">
        <w:rPr>
          <w:rFonts w:cs="Calibri"/>
          <w:b/>
          <w:color w:val="000000"/>
          <w:sz w:val="20"/>
          <w:szCs w:val="20"/>
        </w:rPr>
        <w:t>ę</w:t>
      </w:r>
      <w:r>
        <w:rPr>
          <w:rFonts w:cs="Calibri"/>
          <w:b/>
          <w:color w:val="000000"/>
          <w:sz w:val="20"/>
          <w:szCs w:val="20"/>
        </w:rPr>
        <w:t xml:space="preserve"> interaktywną, platformę e-learningową do udostępniania plików i przesyłania przez uczniów prac domowych (nie jest niezbędne do realizacji planu), dlatego nie wymienia się ich w kolumnie „Propozycje środków dydaktycznych”;</w:t>
      </w:r>
    </w:p>
    <w:p w14:paraId="6B8EFDB0" w14:textId="77777777" w:rsidR="00FE1C98" w:rsidRDefault="00C07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– nauczyciel korzysta z aplikacji ze scenariuszami lekcji (do realizacji planu nie jest ona niezbędna);</w:t>
      </w:r>
    </w:p>
    <w:p w14:paraId="67A73129" w14:textId="77777777" w:rsidR="00FE1C98" w:rsidRDefault="00C07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– nauczyciel może dowolnie modyfikować wszystkie elementy niniejszego planu dydaktycznego.</w:t>
      </w:r>
    </w:p>
    <w:p w14:paraId="65B1331B" w14:textId="77777777" w:rsidR="00E900B6" w:rsidRDefault="00E90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0A999492" w14:textId="40E5549E" w:rsidR="00E900B6" w:rsidRDefault="00E90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EF51E2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** treści podstawy programowej zgodne z Rozporządzeniem Ministra Edukacji z dnia 28 czerwca 2024 r.</w:t>
      </w:r>
    </w:p>
    <w:p w14:paraId="1415E536" w14:textId="77777777" w:rsidR="00FE1C98" w:rsidRDefault="00FE1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Style w:val="a"/>
        <w:tblW w:w="136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3"/>
        <w:gridCol w:w="352"/>
        <w:gridCol w:w="879"/>
        <w:gridCol w:w="1701"/>
        <w:gridCol w:w="3113"/>
        <w:gridCol w:w="1710"/>
        <w:gridCol w:w="1650"/>
        <w:gridCol w:w="2410"/>
      </w:tblGrid>
      <w:tr w:rsidR="00FE1C98" w:rsidRPr="003F5B4A" w14:paraId="77BA011C" w14:textId="77777777" w:rsidTr="00E900B6">
        <w:tc>
          <w:tcPr>
            <w:tcW w:w="1883" w:type="dxa"/>
            <w:tcBorders>
              <w:bottom w:val="single" w:sz="4" w:space="0" w:color="000000"/>
            </w:tcBorders>
          </w:tcPr>
          <w:p w14:paraId="27071100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Temat (rozumiany jako lekcja)</w:t>
            </w: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 w14:paraId="5523F24F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5F139B36" w14:textId="2AB2C69B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Treści podstawy programowej</w:t>
            </w:r>
            <w:r w:rsidR="00E900B6">
              <w:rPr>
                <w:rFonts w:cs="Calibri"/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3650A5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Cele ogólne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14:paraId="54C07E3E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Kształcone umiejętności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77B7E21E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Propozycje metod nauczania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14:paraId="646A91AE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Propozycje środków dydaktycznych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763B8EB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FE1C98" w:rsidRPr="003F5B4A" w14:paraId="469DCA35" w14:textId="77777777">
        <w:tc>
          <w:tcPr>
            <w:tcW w:w="13698" w:type="dxa"/>
            <w:gridSpan w:val="8"/>
          </w:tcPr>
          <w:p w14:paraId="35C98509" w14:textId="10B69F14" w:rsidR="00FE1C98" w:rsidRPr="00FC457C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45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</w:t>
            </w:r>
            <w:r w:rsidR="00C429F9" w:rsidRPr="00FC45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ascii="Arial" w:eastAsia="Arial" w:hAnsi="Arial" w:cs="Arial"/>
                <w:b/>
                <w:sz w:val="20"/>
                <w:szCs w:val="20"/>
              </w:rPr>
              <w:t>Algorytmika i programowanie</w:t>
            </w:r>
          </w:p>
          <w:p w14:paraId="0F017979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E1C98" w:rsidRPr="003F5B4A" w14:paraId="40E62DEE" w14:textId="77777777" w:rsidTr="00E900B6">
        <w:tc>
          <w:tcPr>
            <w:tcW w:w="1883" w:type="dxa"/>
          </w:tcPr>
          <w:p w14:paraId="2E633663" w14:textId="03C19998" w:rsidR="00FE1C98" w:rsidRPr="00FC457C" w:rsidRDefault="00C429F9" w:rsidP="00FC457C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1. Więcej o liczbach, czyli logarytm, sito Eratostenesa i schemat Hornera</w:t>
            </w:r>
            <w:r w:rsidR="00F96520" w:rsidRPr="003F5B4A">
              <w:rPr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2F2A335B" w14:textId="691594D5" w:rsidR="00FE1C98" w:rsidRPr="003F5B4A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2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0100F72A" w14:textId="5AA56057" w:rsidR="00FE1C98" w:rsidRPr="003F5B4A" w:rsidRDefault="00C07353">
            <w:pPr>
              <w:spacing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</w:t>
            </w:r>
            <w:r w:rsidR="00E918C3">
              <w:rPr>
                <w:sz w:val="20"/>
                <w:szCs w:val="20"/>
              </w:rPr>
              <w:t xml:space="preserve"> + I</w:t>
            </w:r>
            <w:r w:rsidRPr="003F5B4A">
              <w:rPr>
                <w:sz w:val="20"/>
                <w:szCs w:val="20"/>
              </w:rPr>
              <w:t>I.R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1c.</w:t>
            </w:r>
          </w:p>
          <w:p w14:paraId="7A654768" w14:textId="77777777" w:rsidR="00FE1C98" w:rsidRDefault="00E918C3">
            <w:pPr>
              <w:spacing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+ I</w:t>
            </w:r>
            <w:r w:rsidRPr="003F5B4A">
              <w:rPr>
                <w:sz w:val="20"/>
                <w:szCs w:val="20"/>
              </w:rPr>
              <w:t>I.R</w:t>
            </w:r>
            <w:r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h.</w:t>
            </w:r>
          </w:p>
          <w:p w14:paraId="1D16B637" w14:textId="314D9D35" w:rsidR="00E918C3" w:rsidRPr="003F5B4A" w:rsidRDefault="00E918C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R I.6</w:t>
            </w:r>
          </w:p>
        </w:tc>
        <w:tc>
          <w:tcPr>
            <w:tcW w:w="1701" w:type="dxa"/>
          </w:tcPr>
          <w:p w14:paraId="0B59190D" w14:textId="01B9B6BC" w:rsidR="00FE1C98" w:rsidRPr="003F5B4A" w:rsidRDefault="00C429F9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– przypomnienie definicji liczby pierwszej</w:t>
            </w:r>
          </w:p>
          <w:p w14:paraId="7422C81F" w14:textId="4BDDD47F" w:rsidR="00FE1C98" w:rsidRPr="003F5B4A" w:rsidRDefault="00C429F9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– nabycie umiejętności generowania liczb pierwszych dla zadanego przedziału</w:t>
            </w:r>
          </w:p>
          <w:p w14:paraId="75643EE3" w14:textId="2AE0B8D8" w:rsidR="00FE1C98" w:rsidRPr="003F5B4A" w:rsidRDefault="00C429F9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– poznanie metody </w:t>
            </w:r>
            <w:r w:rsidRPr="003F5B4A">
              <w:rPr>
                <w:sz w:val="20"/>
                <w:szCs w:val="20"/>
              </w:rPr>
              <w:lastRenderedPageBreak/>
              <w:t>obliczania wartości wielomianu w punkcie</w:t>
            </w:r>
          </w:p>
        </w:tc>
        <w:tc>
          <w:tcPr>
            <w:tcW w:w="3113" w:type="dxa"/>
          </w:tcPr>
          <w:p w14:paraId="21CD892C" w14:textId="0E901277" w:rsidR="00FE1C98" w:rsidRPr="00FC457C" w:rsidRDefault="00C429F9">
            <w:pPr>
              <w:spacing w:after="0" w:line="240" w:lineRule="auto"/>
              <w:rPr>
                <w:sz w:val="20"/>
                <w:szCs w:val="20"/>
              </w:rPr>
            </w:pPr>
            <w:r w:rsidRPr="00FC457C">
              <w:rPr>
                <w:sz w:val="20"/>
                <w:szCs w:val="20"/>
              </w:rPr>
              <w:lastRenderedPageBreak/>
              <w:t>– przypomnienie pojęcia logarytmu</w:t>
            </w:r>
          </w:p>
          <w:p w14:paraId="65141674" w14:textId="36E8E629" w:rsidR="00FE1C98" w:rsidRPr="00FC457C" w:rsidRDefault="00C429F9">
            <w:pPr>
              <w:spacing w:after="0" w:line="240" w:lineRule="auto"/>
              <w:rPr>
                <w:sz w:val="20"/>
                <w:szCs w:val="20"/>
              </w:rPr>
            </w:pPr>
            <w:r w:rsidRPr="00FC457C">
              <w:rPr>
                <w:sz w:val="20"/>
                <w:szCs w:val="20"/>
              </w:rPr>
              <w:t>– poznanie algorytmu sita Eratostenesa do generowania listy wszystkich liczb pierwszych w zadanym przedziale</w:t>
            </w:r>
          </w:p>
          <w:p w14:paraId="4EAE4631" w14:textId="347AFBA2" w:rsidR="00FE1C98" w:rsidRPr="003F5B4A" w:rsidRDefault="00C429F9">
            <w:pPr>
              <w:spacing w:after="0" w:line="240" w:lineRule="auto"/>
              <w:rPr>
                <w:sz w:val="20"/>
                <w:szCs w:val="20"/>
              </w:rPr>
            </w:pPr>
            <w:r w:rsidRPr="00FC457C">
              <w:rPr>
                <w:sz w:val="20"/>
                <w:szCs w:val="20"/>
              </w:rPr>
              <w:t>– nauczenie się schematu Hornera – prostej metody obliczania wartości wielomianu</w:t>
            </w:r>
          </w:p>
        </w:tc>
        <w:tc>
          <w:tcPr>
            <w:tcW w:w="1710" w:type="dxa"/>
          </w:tcPr>
          <w:p w14:paraId="0EC7AEC7" w14:textId="2E6C4106" w:rsidR="00FE1C98" w:rsidRPr="003F5B4A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Wykład, dyskusja i ćwiczenia</w:t>
            </w:r>
            <w:r w:rsidR="00F96520" w:rsidRPr="003F5B4A">
              <w:rPr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1D88CE21" w14:textId="77777777" w:rsidR="00FE1C98" w:rsidRPr="003F5B4A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2458868E" w14:textId="40645DE9" w:rsidR="00FE1C98" w:rsidRPr="003F5B4A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Pojęcie logarytmu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definicja matematyczna, analogie z liczbą cyfr w zapisie dwójkowym. Inne analogie (turniej systemem pucharowym).</w:t>
            </w:r>
          </w:p>
          <w:p w14:paraId="732EC2C2" w14:textId="657392E0" w:rsidR="00FE1C98" w:rsidRPr="003F5B4A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Uczniowie podają definicje liczby pierwszej i sposoby sprawdzania</w:t>
            </w:r>
            <w:r w:rsidR="00C429F9" w:rsidRPr="003F5B4A">
              <w:rPr>
                <w:sz w:val="20"/>
                <w:szCs w:val="20"/>
              </w:rPr>
              <w:t>,</w:t>
            </w:r>
            <w:r w:rsidRPr="003F5B4A">
              <w:rPr>
                <w:sz w:val="20"/>
                <w:szCs w:val="20"/>
              </w:rPr>
              <w:t xml:space="preserve"> czy liczba jest pierwsza. Dyskusja o złożoności (jak zachowa </w:t>
            </w:r>
            <w:r w:rsidRPr="003F5B4A">
              <w:rPr>
                <w:sz w:val="20"/>
                <w:szCs w:val="20"/>
              </w:rPr>
              <w:lastRenderedPageBreak/>
              <w:t xml:space="preserve">się tradycyjny algorytm </w:t>
            </w:r>
            <w:r w:rsidR="00C429F9" w:rsidRPr="003F5B4A">
              <w:rPr>
                <w:sz w:val="20"/>
                <w:szCs w:val="20"/>
              </w:rPr>
              <w:t>„</w:t>
            </w:r>
            <w:r w:rsidRPr="003F5B4A">
              <w:rPr>
                <w:sz w:val="20"/>
                <w:szCs w:val="20"/>
              </w:rPr>
              <w:t xml:space="preserve">pierwiastkowy” na wielocyfrowych liczbach, gdzie leży granica jego stosowania). </w:t>
            </w:r>
          </w:p>
          <w:p w14:paraId="6B8FFB02" w14:textId="1DD69669" w:rsidR="00FE1C98" w:rsidRPr="00FC457C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Przejście do problemu znalezienia wszystkich liczb z zadanego przedziału)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nauczyciel pokazuję</w:t>
            </w:r>
            <w:r w:rsidR="00C429F9" w:rsidRPr="003F5B4A">
              <w:rPr>
                <w:sz w:val="20"/>
                <w:szCs w:val="20"/>
              </w:rPr>
              <w:t xml:space="preserve"> </w:t>
            </w:r>
            <w:r w:rsidRPr="00FC457C">
              <w:rPr>
                <w:sz w:val="20"/>
                <w:szCs w:val="20"/>
              </w:rPr>
              <w:t>algorytm sita Eratostenesa.</w:t>
            </w:r>
          </w:p>
          <w:p w14:paraId="0D9D5E56" w14:textId="1D54EC56" w:rsidR="00FE1C98" w:rsidRPr="003F5B4A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Schemat Hornera – zwrócenie uwagi, </w:t>
            </w:r>
            <w:r w:rsidR="00C66B4D" w:rsidRPr="003F5B4A">
              <w:rPr>
                <w:sz w:val="20"/>
                <w:szCs w:val="20"/>
              </w:rPr>
              <w:t>że</w:t>
            </w:r>
            <w:r w:rsidRPr="003F5B4A">
              <w:rPr>
                <w:sz w:val="20"/>
                <w:szCs w:val="20"/>
              </w:rPr>
              <w:t xml:space="preserve"> </w:t>
            </w:r>
            <w:r w:rsidR="006C0D0B">
              <w:rPr>
                <w:sz w:val="20"/>
                <w:szCs w:val="20"/>
              </w:rPr>
              <w:t xml:space="preserve">uczniowie </w:t>
            </w:r>
            <w:r w:rsidRPr="003F5B4A">
              <w:rPr>
                <w:sz w:val="20"/>
                <w:szCs w:val="20"/>
              </w:rPr>
              <w:t>używali</w:t>
            </w:r>
            <w:r w:rsidR="006C0D0B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 xml:space="preserve">schematu </w:t>
            </w:r>
            <w:proofErr w:type="spellStart"/>
            <w:r w:rsidRPr="003F5B4A">
              <w:rPr>
                <w:sz w:val="20"/>
                <w:szCs w:val="20"/>
              </w:rPr>
              <w:t>Hornera</w:t>
            </w:r>
            <w:proofErr w:type="spellEnd"/>
            <w:r w:rsidRPr="003F5B4A">
              <w:rPr>
                <w:sz w:val="20"/>
                <w:szCs w:val="20"/>
              </w:rPr>
              <w:t xml:space="preserve"> do przeliczania wartości z różnych </w:t>
            </w:r>
            <w:r w:rsidR="00C429F9" w:rsidRPr="003F5B4A">
              <w:rPr>
                <w:sz w:val="20"/>
                <w:szCs w:val="20"/>
              </w:rPr>
              <w:t xml:space="preserve">pozycyjnych </w:t>
            </w:r>
            <w:r w:rsidRPr="003F5B4A">
              <w:rPr>
                <w:sz w:val="20"/>
                <w:szCs w:val="20"/>
              </w:rPr>
              <w:t>systemów liczbowych.</w:t>
            </w:r>
          </w:p>
          <w:p w14:paraId="6938BE37" w14:textId="77777777" w:rsidR="00FE1C98" w:rsidRPr="003F5B4A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Samodzielna implementacja przez uczniów wybranych przez nauczyciela algorytmów z lekcji.</w:t>
            </w:r>
          </w:p>
        </w:tc>
      </w:tr>
      <w:tr w:rsidR="00FE1C98" w:rsidRPr="003F5B4A" w14:paraId="50D569E0" w14:textId="77777777" w:rsidTr="00E900B6">
        <w:tc>
          <w:tcPr>
            <w:tcW w:w="1883" w:type="dxa"/>
          </w:tcPr>
          <w:p w14:paraId="597CD728" w14:textId="6A1429F7" w:rsidR="00FE1C98" w:rsidRPr="003F5B4A" w:rsidRDefault="00F96520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2. Rekursja raz jeszcze, czyli dziel i zwyciężaj.</w:t>
            </w:r>
          </w:p>
        </w:tc>
        <w:tc>
          <w:tcPr>
            <w:tcW w:w="352" w:type="dxa"/>
          </w:tcPr>
          <w:p w14:paraId="2556EF40" w14:textId="0BA3A399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2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13253C4D" w14:textId="025CD516" w:rsidR="00FE1C98" w:rsidRPr="003F5B4A" w:rsidRDefault="00C07353">
            <w:pPr>
              <w:rPr>
                <w:sz w:val="20"/>
                <w:szCs w:val="20"/>
                <w:lang w:val="en-GB"/>
              </w:rPr>
            </w:pPr>
            <w:r w:rsidRPr="003F5B4A">
              <w:rPr>
                <w:sz w:val="20"/>
                <w:szCs w:val="20"/>
                <w:lang w:val="en-GB"/>
              </w:rPr>
              <w:t>I</w:t>
            </w:r>
            <w:r w:rsidR="00E900B6">
              <w:rPr>
                <w:sz w:val="20"/>
                <w:szCs w:val="20"/>
                <w:lang w:val="en-GB"/>
              </w:rPr>
              <w:t>.</w:t>
            </w:r>
            <w:r w:rsidRPr="003F5B4A">
              <w:rPr>
                <w:sz w:val="20"/>
                <w:szCs w:val="20"/>
                <w:lang w:val="en-GB"/>
              </w:rPr>
              <w:t>R</w:t>
            </w:r>
            <w:r w:rsidR="00E900B6">
              <w:rPr>
                <w:sz w:val="20"/>
                <w:szCs w:val="20"/>
                <w:lang w:val="en-GB"/>
              </w:rPr>
              <w:t xml:space="preserve"> </w:t>
            </w:r>
            <w:r w:rsidR="00E918C3">
              <w:rPr>
                <w:sz w:val="20"/>
                <w:szCs w:val="20"/>
                <w:lang w:val="en-GB"/>
              </w:rPr>
              <w:t>10</w:t>
            </w:r>
          </w:p>
          <w:p w14:paraId="1687057B" w14:textId="50CB930D" w:rsidR="00FE1C98" w:rsidRPr="003F5B4A" w:rsidRDefault="00E918C3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="00C07353"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 w:rsidR="00E900B6"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1a.</w:t>
            </w:r>
          </w:p>
          <w:p w14:paraId="54E9F94D" w14:textId="725AA388" w:rsidR="00FE1C98" w:rsidRPr="003F5B4A" w:rsidRDefault="00E918C3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1i.</w:t>
            </w:r>
          </w:p>
          <w:p w14:paraId="2F0DF2F7" w14:textId="379393CE" w:rsidR="00FE1C98" w:rsidRPr="003F5B4A" w:rsidRDefault="00E918C3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3a.</w:t>
            </w:r>
          </w:p>
          <w:p w14:paraId="452EA81A" w14:textId="38203FA7" w:rsidR="00FE1C98" w:rsidRPr="003F5B4A" w:rsidRDefault="00E918C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lastRenderedPageBreak/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3c.</w:t>
            </w:r>
          </w:p>
        </w:tc>
        <w:tc>
          <w:tcPr>
            <w:tcW w:w="1701" w:type="dxa"/>
          </w:tcPr>
          <w:p w14:paraId="29F3B408" w14:textId="537E892D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lastRenderedPageBreak/>
              <w:t>– zrozumienie pojęci</w:t>
            </w:r>
            <w:r w:rsidRPr="00FC457C">
              <w:rPr>
                <w:sz w:val="20"/>
                <w:szCs w:val="20"/>
              </w:rPr>
              <w:t>a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rekursji </w:t>
            </w:r>
          </w:p>
          <w:p w14:paraId="054E4E6F" w14:textId="368F6F18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sz w:val="20"/>
                <w:szCs w:val="20"/>
              </w:rPr>
              <w:t>– warunki działani</w:t>
            </w:r>
            <w:r w:rsidR="00F96520" w:rsidRPr="00FC457C">
              <w:rPr>
                <w:sz w:val="20"/>
                <w:szCs w:val="20"/>
              </w:rPr>
              <w:t>a</w:t>
            </w:r>
            <w:r w:rsidRPr="00FC457C">
              <w:rPr>
                <w:sz w:val="20"/>
                <w:szCs w:val="20"/>
              </w:rPr>
              <w:t xml:space="preserve"> algorytmów rekurencyjnych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br/>
              <w:t xml:space="preserve">– umiejętność stosowania rekursji do rozwiązywania problemów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br/>
              <w:t xml:space="preserve">– </w:t>
            </w:r>
            <w:r w:rsidRPr="00FC457C">
              <w:rPr>
                <w:sz w:val="20"/>
                <w:szCs w:val="20"/>
              </w:rPr>
              <w:t xml:space="preserve">omówienie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metod</w:t>
            </w:r>
            <w:r w:rsidR="00F96520" w:rsidRPr="00FC457C">
              <w:rPr>
                <w:rFonts w:cs="Calibri"/>
                <w:color w:val="000000"/>
                <w:sz w:val="20"/>
                <w:szCs w:val="20"/>
              </w:rPr>
              <w:t>y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dziel</w:t>
            </w:r>
            <w:r w:rsidR="006C0D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i</w:t>
            </w:r>
            <w:r w:rsidR="006C0D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zwyciężaj.</w:t>
            </w:r>
          </w:p>
        </w:tc>
        <w:tc>
          <w:tcPr>
            <w:tcW w:w="3113" w:type="dxa"/>
          </w:tcPr>
          <w:p w14:paraId="28239C4B" w14:textId="1EF30594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– użycie </w:t>
            </w:r>
            <w:r w:rsidRPr="00FC457C">
              <w:rPr>
                <w:sz w:val="20"/>
                <w:szCs w:val="20"/>
              </w:rPr>
              <w:t>rekursji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do policzenia sumy cyfr </w:t>
            </w:r>
          </w:p>
          <w:p w14:paraId="792FA3E9" w14:textId="19AA238A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– użycie </w:t>
            </w:r>
            <w:r w:rsidRPr="00FC457C">
              <w:rPr>
                <w:sz w:val="20"/>
                <w:szCs w:val="20"/>
              </w:rPr>
              <w:t>rekursji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do potęgowania </w:t>
            </w:r>
          </w:p>
          <w:p w14:paraId="33B02A77" w14:textId="65745945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uży</w:t>
            </w:r>
            <w:r w:rsidR="00F96520" w:rsidRPr="00FC457C">
              <w:rPr>
                <w:rFonts w:cs="Calibri"/>
                <w:color w:val="000000"/>
                <w:sz w:val="20"/>
                <w:szCs w:val="20"/>
              </w:rPr>
              <w:t>cie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prostego w implementacji rekurencyjnego wariantu algorytmu szybkiego potęgowania</w:t>
            </w:r>
          </w:p>
        </w:tc>
        <w:tc>
          <w:tcPr>
            <w:tcW w:w="1710" w:type="dxa"/>
          </w:tcPr>
          <w:p w14:paraId="0859E4C9" w14:textId="564302E1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Wykład, dyskusja i ćwiczenia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7BAAA66B" w14:textId="17959286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BF47F0" w14:textId="59F8B95F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wyjaśnia krótko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czym jest rekurencja. Uczniowie zastanawiają się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 napisać rekurencyjnie znany im problem policzenia sumy cyfr i podnoszenia do potęgi. </w:t>
            </w:r>
            <w:r w:rsidRPr="003F5B4A">
              <w:rPr>
                <w:sz w:val="20"/>
                <w:szCs w:val="20"/>
              </w:rPr>
              <w:t xml:space="preserve">Inne proste przykłady funkcji i programów rekurencyjnych, również proponowane przez uczniów. Warunki działania rekursji, analiza </w:t>
            </w:r>
            <w:r w:rsidRPr="003F5B4A">
              <w:rPr>
                <w:sz w:val="20"/>
                <w:szCs w:val="20"/>
              </w:rPr>
              <w:lastRenderedPageBreak/>
              <w:t>błędnych kodów (bez warunku początkowego, niezmniejszające danych etc.)</w:t>
            </w:r>
          </w:p>
          <w:p w14:paraId="31379FC6" w14:textId="04C6FB9F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Rekursja z dwoma (lub więcej) </w:t>
            </w:r>
            <w:proofErr w:type="spellStart"/>
            <w:r w:rsidRPr="003F5B4A">
              <w:rPr>
                <w:sz w:val="20"/>
                <w:szCs w:val="20"/>
              </w:rPr>
              <w:t>wywołaniami</w:t>
            </w:r>
            <w:proofErr w:type="spellEnd"/>
            <w:r w:rsidRPr="003F5B4A">
              <w:rPr>
                <w:sz w:val="20"/>
                <w:szCs w:val="20"/>
              </w:rPr>
              <w:t xml:space="preserve">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metoda dziel</w:t>
            </w:r>
            <w:r w:rsidR="006C0D0B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i</w:t>
            </w:r>
            <w:r w:rsidR="006C0D0B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zwyciężaj.</w:t>
            </w:r>
          </w:p>
          <w:p w14:paraId="1EA8E7E8" w14:textId="60AFAB12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Algorytm potęgowania w wersji iteracyjnej, liniowej rekurencyjnej. Analiza złożoności, przejście do złożoności logarytmicznej poprzez dzielenie przez 2. Samodzielna implementacja przez uczniów algorytmu szybkiego potęgowania.</w:t>
            </w:r>
          </w:p>
        </w:tc>
      </w:tr>
      <w:tr w:rsidR="00FE1C98" w:rsidRPr="003F5B4A" w14:paraId="4C47D3F7" w14:textId="77777777" w:rsidTr="00E900B6">
        <w:tc>
          <w:tcPr>
            <w:tcW w:w="1883" w:type="dxa"/>
          </w:tcPr>
          <w:p w14:paraId="264B91DD" w14:textId="49EEA88B" w:rsidR="00FE1C98" w:rsidRPr="003F5B4A" w:rsidRDefault="00F96520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3. Sortowanie przez scalanie,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czyli pierwszy efektywny algorytm sortowania.</w:t>
            </w:r>
          </w:p>
        </w:tc>
        <w:tc>
          <w:tcPr>
            <w:tcW w:w="352" w:type="dxa"/>
          </w:tcPr>
          <w:p w14:paraId="3C279CCF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56B77CA7" w14:textId="781102BB" w:rsidR="00FE1C98" w:rsidRPr="003F5B4A" w:rsidRDefault="00E9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 1e.</w:t>
            </w:r>
          </w:p>
          <w:p w14:paraId="5835E922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73DAEB8" w14:textId="61D16F1D" w:rsidR="00FE1C98" w:rsidRPr="003F5B4A" w:rsidRDefault="00E9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 3b.</w:t>
            </w:r>
          </w:p>
          <w:p w14:paraId="04649BDE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5104" w14:textId="35EC668D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 i zrozumienie algorytmu sortowani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przez scalanie</w:t>
            </w:r>
          </w:p>
          <w:p w14:paraId="2D7CD73A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9599E91" w14:textId="29600EF8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 sposobu łącz</w:t>
            </w:r>
            <w:r w:rsidR="00F96520" w:rsidRPr="00FC457C">
              <w:rPr>
                <w:rFonts w:cs="Calibri"/>
                <w:color w:val="000000"/>
                <w:sz w:val="20"/>
                <w:szCs w:val="20"/>
              </w:rPr>
              <w:t xml:space="preserve">enia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dw</w:t>
            </w:r>
            <w:r w:rsidR="00F96520" w:rsidRPr="00FC457C">
              <w:rPr>
                <w:rFonts w:cs="Calibri"/>
                <w:color w:val="000000"/>
                <w:sz w:val="20"/>
                <w:szCs w:val="20"/>
              </w:rPr>
              <w:t>óch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posortowan</w:t>
            </w:r>
            <w:r w:rsidR="00F96520" w:rsidRPr="00FC457C">
              <w:rPr>
                <w:rFonts w:cs="Calibri"/>
                <w:color w:val="000000"/>
                <w:sz w:val="20"/>
                <w:szCs w:val="20"/>
              </w:rPr>
              <w:t>ych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tablic w jedną</w:t>
            </w:r>
          </w:p>
          <w:p w14:paraId="6E24F9FD" w14:textId="652B1835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wykorzystanie tej procedury do rekurencyjnego sortowania dowolnej tablicy</w:t>
            </w:r>
          </w:p>
          <w:p w14:paraId="1B974C88" w14:textId="342D3EE5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zaimplementowanie tego algorytmu</w:t>
            </w:r>
          </w:p>
          <w:p w14:paraId="165FCD5C" w14:textId="1A4BE3B0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określenie złożoności obliczeniowej algorytmu sortowania przez scalanie</w:t>
            </w:r>
          </w:p>
        </w:tc>
        <w:tc>
          <w:tcPr>
            <w:tcW w:w="1710" w:type="dxa"/>
          </w:tcPr>
          <w:p w14:paraId="7455EEA0" w14:textId="47038AE2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Wykład, dyskusja i ćwiczenia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1FB076C6" w14:textId="7F310F6B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94D24" w14:textId="4E75145E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Uczniowie przypominają sobie znane im algorytmy sortowani</w:t>
            </w:r>
            <w:r w:rsidRPr="003F5B4A">
              <w:rPr>
                <w:sz w:val="20"/>
                <w:szCs w:val="20"/>
              </w:rPr>
              <w:t>a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w czasie O(n^2)</w:t>
            </w:r>
            <w:r w:rsidRPr="003F5B4A">
              <w:rPr>
                <w:sz w:val="20"/>
                <w:szCs w:val="20"/>
              </w:rPr>
              <w:t xml:space="preserve">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sortowanie przez wstawianie/selekcję/bąbelkowe.</w:t>
            </w:r>
          </w:p>
          <w:p w14:paraId="78A1354B" w14:textId="7FB9D725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Uczniowie zastanawiają się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 scalić 2 posortowane tablice.</w:t>
            </w:r>
          </w:p>
          <w:p w14:paraId="4E667949" w14:textId="4E42C71A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wyjaśnia</w:t>
            </w:r>
            <w:r w:rsidR="00F96520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na czym polega sortowanie przez scalanie. </w:t>
            </w:r>
            <w:r w:rsidRPr="003F5B4A">
              <w:rPr>
                <w:sz w:val="20"/>
                <w:szCs w:val="20"/>
              </w:rPr>
              <w:t>Potencjalnie: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a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naliza </w:t>
            </w:r>
            <w:r w:rsidRPr="003F5B4A">
              <w:rPr>
                <w:sz w:val="20"/>
                <w:szCs w:val="20"/>
              </w:rPr>
              <w:t>złożoności (najpierw na małych przykładach tablic 8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>16</w:t>
            </w:r>
            <w:r w:rsidR="00F96520" w:rsidRPr="003F5B4A">
              <w:rPr>
                <w:sz w:val="20"/>
                <w:szCs w:val="20"/>
              </w:rPr>
              <w:t>-</w:t>
            </w:r>
            <w:r w:rsidRPr="003F5B4A">
              <w:rPr>
                <w:sz w:val="20"/>
                <w:szCs w:val="20"/>
              </w:rPr>
              <w:t xml:space="preserve">elementowych, potem ogólna); samodzielna implementacja algorytmu sortowania przez scalanie </w:t>
            </w:r>
            <w:r w:rsidRPr="003F5B4A">
              <w:rPr>
                <w:sz w:val="20"/>
                <w:szCs w:val="20"/>
              </w:rPr>
              <w:lastRenderedPageBreak/>
              <w:t xml:space="preserve">(zalecane użycie typu vector w C++ lub listy w </w:t>
            </w:r>
            <w:proofErr w:type="spellStart"/>
            <w:r w:rsidRPr="003F5B4A">
              <w:rPr>
                <w:sz w:val="20"/>
                <w:szCs w:val="20"/>
              </w:rPr>
              <w:t>Pythonie</w:t>
            </w:r>
            <w:proofErr w:type="spellEnd"/>
            <w:r w:rsidRPr="003F5B4A">
              <w:rPr>
                <w:sz w:val="20"/>
                <w:szCs w:val="20"/>
              </w:rPr>
              <w:t>).</w:t>
            </w:r>
          </w:p>
        </w:tc>
      </w:tr>
      <w:tr w:rsidR="00FE1C98" w:rsidRPr="003F5B4A" w14:paraId="58672144" w14:textId="77777777" w:rsidTr="00E900B6">
        <w:tc>
          <w:tcPr>
            <w:tcW w:w="1883" w:type="dxa"/>
          </w:tcPr>
          <w:p w14:paraId="7A9B7A87" w14:textId="5278937F" w:rsidR="00FE1C98" w:rsidRPr="003F5B4A" w:rsidRDefault="00F96520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4. Sortowanie szybkie, czyli jak się sortuje w praktyce.</w:t>
            </w:r>
          </w:p>
        </w:tc>
        <w:tc>
          <w:tcPr>
            <w:tcW w:w="352" w:type="dxa"/>
          </w:tcPr>
          <w:p w14:paraId="39B8780B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74E20028" w14:textId="3C239A4C" w:rsidR="00FE1C98" w:rsidRPr="003F5B4A" w:rsidRDefault="00E9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3b.</w:t>
            </w:r>
          </w:p>
        </w:tc>
        <w:tc>
          <w:tcPr>
            <w:tcW w:w="1701" w:type="dxa"/>
          </w:tcPr>
          <w:p w14:paraId="1D2CE749" w14:textId="4469409B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 i zrozumienie algorytmu sortowani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szybkie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go</w:t>
            </w:r>
          </w:p>
          <w:p w14:paraId="5EB18C99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C6BA272" w14:textId="7B90786A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 algorytmu sortowani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szybkie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go</w:t>
            </w:r>
          </w:p>
          <w:p w14:paraId="2843D997" w14:textId="5E1EBD78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zaimplementowanie tego algorytmu</w:t>
            </w:r>
          </w:p>
          <w:p w14:paraId="4DFF3817" w14:textId="26603A0E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określenie złożoności obliczeniowej algorytmu sortowania szybkiego</w:t>
            </w:r>
          </w:p>
        </w:tc>
        <w:tc>
          <w:tcPr>
            <w:tcW w:w="1710" w:type="dxa"/>
          </w:tcPr>
          <w:p w14:paraId="5317BA13" w14:textId="5C7B1F3E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Wykład, dyskusja i ćwiczenia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504A3E12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4B3C2A34" w14:textId="435B8E76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wyjaśnia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na czym polega sortowanie </w:t>
            </w:r>
            <w:r w:rsidRPr="003F5B4A">
              <w:rPr>
                <w:sz w:val="20"/>
                <w:szCs w:val="20"/>
              </w:rPr>
              <w:t xml:space="preserve">szybkie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najpierw tylko operacja podziału tablicy z danym kluczem, potem cała procedura z wywołaniami rekurencyjnymi.</w:t>
            </w:r>
          </w:p>
          <w:p w14:paraId="5E2BFBC8" w14:textId="2812EA45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Potencjalnie: d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yskusja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 efektywnie wybrać klucz i jaki to ma wpływ na złożoność</w:t>
            </w:r>
            <w:r w:rsidRPr="003F5B4A">
              <w:rPr>
                <w:sz w:val="20"/>
                <w:szCs w:val="20"/>
              </w:rPr>
              <w:t>; samodzielna implementacja algorytmu QuickSort. Funkcje sort() z biblioteki standardowej w C++/Pythonie.</w:t>
            </w:r>
          </w:p>
        </w:tc>
      </w:tr>
      <w:tr w:rsidR="00FE1C98" w:rsidRPr="003F5B4A" w14:paraId="16679C70" w14:textId="77777777" w:rsidTr="00E900B6">
        <w:tc>
          <w:tcPr>
            <w:tcW w:w="1883" w:type="dxa"/>
          </w:tcPr>
          <w:p w14:paraId="0773FFFA" w14:textId="5D69ABB0" w:rsidR="00FE1C98" w:rsidRPr="003F5B4A" w:rsidRDefault="00F96520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5. Specjalne elementy w tablicy, czyli największy,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najmniejszy i lider.</w:t>
            </w:r>
          </w:p>
        </w:tc>
        <w:tc>
          <w:tcPr>
            <w:tcW w:w="352" w:type="dxa"/>
          </w:tcPr>
          <w:p w14:paraId="082FDE3C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F6D510E" w14:textId="7092181D" w:rsidR="00FE1C98" w:rsidRPr="003F5B4A" w:rsidRDefault="00E9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 1b.</w:t>
            </w:r>
          </w:p>
          <w:p w14:paraId="0FCB54D7" w14:textId="27EAABE4" w:rsidR="00FE1C98" w:rsidRPr="003F5B4A" w:rsidRDefault="00E9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 1c.</w:t>
            </w:r>
          </w:p>
          <w:p w14:paraId="06826BEA" w14:textId="21245660" w:rsidR="00FE1C98" w:rsidRPr="003F5B4A" w:rsidRDefault="00E9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R.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3c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4729F23" w14:textId="18EDD1B6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przypomnienie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 szukać najmniejszego i największego elementu w tablicy</w:t>
            </w:r>
          </w:p>
          <w:p w14:paraId="4C4FE538" w14:textId="20D0664A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zrozumienie poję</w:t>
            </w:r>
            <w:r w:rsidR="006C0D0B">
              <w:rPr>
                <w:rFonts w:cs="Calibri"/>
                <w:color w:val="000000"/>
                <w:sz w:val="20"/>
                <w:szCs w:val="20"/>
              </w:rPr>
              <w:t>ć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lidera i dominanty</w:t>
            </w:r>
          </w:p>
          <w:p w14:paraId="30197793" w14:textId="3865DA86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poznanie sposobu na efektywne szukanie elementów specjalnych w tablicy</w:t>
            </w:r>
          </w:p>
          <w:p w14:paraId="5C0D2143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EC1DF87" w14:textId="70687D08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 i zrozumienie sposobu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 xml:space="preserve"> na to,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jak zaoszczędzić na 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 xml:space="preserve">liczbie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operacji przy szukaniu jednocześnie elementu największego i najmniejszego w tablicy</w:t>
            </w:r>
          </w:p>
          <w:p w14:paraId="6EA9363A" w14:textId="731BB5E3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 i zrozumienie algorytm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szukani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dominanty oraz algorytm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szukani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lidera </w:t>
            </w:r>
          </w:p>
        </w:tc>
        <w:tc>
          <w:tcPr>
            <w:tcW w:w="1710" w:type="dxa"/>
          </w:tcPr>
          <w:p w14:paraId="6C923665" w14:textId="368E109F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Dyskusja i ćwiczenia.</w:t>
            </w:r>
            <w:r w:rsidR="00C429F9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403DAD1D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19270515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Uczniowie przypominają, jak znajduje się w tablicy element najmniejszy bądź największy. Ile porównań wymaga znalezienie obu tych elementów? (w prostej wersji: 2n). Algorytm jednoczesnego znajdowania z 3/2 n porównaniami. Samodzielna implementacja algorytmu.</w:t>
            </w:r>
          </w:p>
          <w:p w14:paraId="08FABE6A" w14:textId="091DBA6E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Algorytmy wyszukiwania dominanty i lidera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propozycje od uczniów (jest wiele rozwiązań tylko nieznacznie gorszych od </w:t>
            </w:r>
            <w:r w:rsidRPr="003F5B4A">
              <w:rPr>
                <w:sz w:val="20"/>
                <w:szCs w:val="20"/>
              </w:rPr>
              <w:lastRenderedPageBreak/>
              <w:t xml:space="preserve">optymalnego, dostępnych do wymyślenia dla uczniów). Nauczyciel wyjaśnia algorytm optymalny, znajdujący lidera </w:t>
            </w:r>
            <w:r w:rsidR="00120871" w:rsidRPr="003F5B4A">
              <w:rPr>
                <w:sz w:val="20"/>
                <w:szCs w:val="20"/>
              </w:rPr>
              <w:t>„</w:t>
            </w:r>
            <w:r w:rsidRPr="003F5B4A">
              <w:rPr>
                <w:sz w:val="20"/>
                <w:szCs w:val="20"/>
              </w:rPr>
              <w:t>w jednym przelocie”.</w:t>
            </w:r>
          </w:p>
        </w:tc>
      </w:tr>
      <w:tr w:rsidR="00FE1C98" w:rsidRPr="003F5B4A" w14:paraId="63494A27" w14:textId="77777777" w:rsidTr="00E900B6">
        <w:tc>
          <w:tcPr>
            <w:tcW w:w="1883" w:type="dxa"/>
          </w:tcPr>
          <w:p w14:paraId="1FE92372" w14:textId="0F311A5E" w:rsidR="00FE1C98" w:rsidRPr="003F5B4A" w:rsidRDefault="00F96520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6. Tablice dynamiczne i listy wiązane, czyli kiedy tablica nie wystarcza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4E018D14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C8E08BD" w14:textId="1DE590D9" w:rsidR="00FE1C98" w:rsidRPr="003F5B4A" w:rsidRDefault="00C07353">
            <w:pPr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</w:t>
            </w:r>
            <w:r w:rsidR="00E900B6">
              <w:rPr>
                <w:sz w:val="20"/>
                <w:szCs w:val="20"/>
              </w:rPr>
              <w:t>.</w:t>
            </w:r>
            <w:r w:rsidRPr="003F5B4A">
              <w:rPr>
                <w:sz w:val="20"/>
                <w:szCs w:val="20"/>
              </w:rPr>
              <w:t>R</w:t>
            </w:r>
            <w:r w:rsidR="00E900B6">
              <w:rPr>
                <w:sz w:val="20"/>
                <w:szCs w:val="20"/>
              </w:rPr>
              <w:t xml:space="preserve"> </w:t>
            </w:r>
            <w:r w:rsidR="008E4CC7">
              <w:rPr>
                <w:sz w:val="20"/>
                <w:szCs w:val="20"/>
              </w:rPr>
              <w:t>10</w:t>
            </w:r>
          </w:p>
          <w:p w14:paraId="5FF217A5" w14:textId="2E1AAE5D" w:rsidR="00FE1C98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  <w:p w14:paraId="1BBE3512" w14:textId="77777777" w:rsidR="008E4CC7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71684C8" w14:textId="0868937D" w:rsidR="00FE1C98" w:rsidRPr="003F5B4A" w:rsidRDefault="008E4CC7" w:rsidP="00E9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g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5F0CA9E" w14:textId="08FD0160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czym są struktury danych</w:t>
            </w:r>
          </w:p>
          <w:p w14:paraId="4199E0B2" w14:textId="1DE3D09A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nabycie umiejętności wybierania odpowiedniej struktury </w:t>
            </w:r>
          </w:p>
        </w:tc>
        <w:tc>
          <w:tcPr>
            <w:tcW w:w="3113" w:type="dxa"/>
          </w:tcPr>
          <w:p w14:paraId="474DE993" w14:textId="5F78BB6C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zrozumienie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czym jest tablica – niezależnie od języka programowania</w:t>
            </w:r>
          </w:p>
          <w:p w14:paraId="13068F3C" w14:textId="0A463870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zrozumienie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czym jest struktura danych</w:t>
            </w:r>
          </w:p>
          <w:p w14:paraId="7DB1BAAC" w14:textId="308CB40B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 różnych sposobów przechowywania danych, analogiczn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ych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do tablicy, lecz pozwalając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ych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na inne sposoby dostępu do nich: tablicy dynamicznej</w:t>
            </w:r>
            <w:r w:rsidR="00120871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(wektora) oraz listy wiązanej</w:t>
            </w:r>
          </w:p>
          <w:p w14:paraId="26535C6F" w14:textId="762F3DC4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 problemu Flawiusza i sposobu jego rozwiązania z użyciem dynamicznych struktur danych</w:t>
            </w:r>
          </w:p>
          <w:p w14:paraId="670DE337" w14:textId="77777777" w:rsidR="00FE1C98" w:rsidRPr="00FC457C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D2AD78" w14:textId="236F9C1D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Wykład, dyskusja i ćwiczenia</w:t>
            </w:r>
            <w:r w:rsidR="00120871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1F558B12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2FC4E70A" w14:textId="1CADC29D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wyjaśnia</w:t>
            </w:r>
            <w:r w:rsidR="00CE33CA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czym jest tablica</w:t>
            </w:r>
            <w:r w:rsidRPr="003F5B4A">
              <w:rPr>
                <w:sz w:val="20"/>
                <w:szCs w:val="20"/>
              </w:rPr>
              <w:t>. Dyskusja o wadach tablicy</w:t>
            </w:r>
            <w:r w:rsidR="00275CAA">
              <w:rPr>
                <w:sz w:val="20"/>
                <w:szCs w:val="20"/>
              </w:rPr>
              <w:t xml:space="preserve">, </w:t>
            </w:r>
            <w:r w:rsidRPr="003F5B4A">
              <w:rPr>
                <w:sz w:val="20"/>
                <w:szCs w:val="20"/>
              </w:rPr>
              <w:t xml:space="preserve">np. niemożliwość usunięcia elementu </w:t>
            </w:r>
            <w:r w:rsidR="00CE33CA" w:rsidRPr="003F5B4A">
              <w:rPr>
                <w:sz w:val="20"/>
                <w:szCs w:val="20"/>
              </w:rPr>
              <w:t>„</w:t>
            </w:r>
            <w:r w:rsidRPr="003F5B4A">
              <w:rPr>
                <w:sz w:val="20"/>
                <w:szCs w:val="20"/>
              </w:rPr>
              <w:t>ze środka” (a także np. szybkiego wyszukiwania). Potencjalne inny sposoby zapisu danych. Nauczyciel wyjaśnia pojęcie tablicy dynamicznej, uczniowie mogą przyporządkować je do już znanych typów danych w C++/Pythonie (wektory/listy).</w:t>
            </w:r>
          </w:p>
          <w:p w14:paraId="2FE038A2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Lista wiązana, operacje na niej. Problem Flawiusza i rozwiązanie go za pomocą listy.</w:t>
            </w:r>
          </w:p>
          <w:p w14:paraId="47E97C10" w14:textId="2D79D369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Potencjalnie: próba zdefiniowania pojęcia </w:t>
            </w:r>
            <w:r w:rsidR="00CE33CA" w:rsidRPr="003F5B4A">
              <w:rPr>
                <w:sz w:val="20"/>
                <w:szCs w:val="20"/>
              </w:rPr>
              <w:t>„</w:t>
            </w:r>
            <w:r w:rsidRPr="003F5B4A">
              <w:rPr>
                <w:sz w:val="20"/>
                <w:szCs w:val="20"/>
              </w:rPr>
              <w:t>struktury danych”, próba użycia tablic dynamicznych i list w C++/Pythonie.</w:t>
            </w:r>
          </w:p>
        </w:tc>
      </w:tr>
      <w:tr w:rsidR="00FE1C98" w:rsidRPr="003F5B4A" w14:paraId="5E4A5EA1" w14:textId="77777777" w:rsidTr="00E900B6">
        <w:tc>
          <w:tcPr>
            <w:tcW w:w="1883" w:type="dxa"/>
          </w:tcPr>
          <w:p w14:paraId="0DAE99EE" w14:textId="4E74528A" w:rsidR="00FE1C98" w:rsidRPr="003F5B4A" w:rsidRDefault="00120871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7. Stos i kolejka, czyli struktury proste i bardzo użyteczne.</w:t>
            </w:r>
          </w:p>
        </w:tc>
        <w:tc>
          <w:tcPr>
            <w:tcW w:w="352" w:type="dxa"/>
          </w:tcPr>
          <w:p w14:paraId="7E53F82E" w14:textId="4670A74D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2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7664E9CE" w14:textId="694CB7EC" w:rsidR="00FE1C98" w:rsidRPr="003F5B4A" w:rsidRDefault="00C07353">
            <w:pPr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</w:t>
            </w:r>
            <w:r w:rsidR="00E900B6">
              <w:rPr>
                <w:sz w:val="20"/>
                <w:szCs w:val="20"/>
              </w:rPr>
              <w:t>.</w:t>
            </w:r>
            <w:r w:rsidRPr="003F5B4A">
              <w:rPr>
                <w:sz w:val="20"/>
                <w:szCs w:val="20"/>
              </w:rPr>
              <w:t>R</w:t>
            </w:r>
            <w:r w:rsidR="00E900B6">
              <w:rPr>
                <w:sz w:val="20"/>
                <w:szCs w:val="20"/>
              </w:rPr>
              <w:t xml:space="preserve"> </w:t>
            </w:r>
            <w:r w:rsidR="008E4CC7">
              <w:rPr>
                <w:sz w:val="20"/>
                <w:szCs w:val="20"/>
              </w:rPr>
              <w:t>10</w:t>
            </w:r>
          </w:p>
          <w:p w14:paraId="186A6FA9" w14:textId="5F41292C" w:rsidR="00FE1C98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II.R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  <w:p w14:paraId="032C3DC2" w14:textId="77777777" w:rsidR="008E4CC7" w:rsidRPr="003F5B4A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64A688E" w14:textId="45B637D3" w:rsidR="00FE1C98" w:rsidRPr="003F5B4A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lastRenderedPageBreak/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g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F99F856" w14:textId="094530CC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lastRenderedPageBreak/>
              <w:t>– poznanie</w:t>
            </w:r>
            <w:r w:rsidR="00CE33CA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czym są struktury stosu i kolejki</w:t>
            </w:r>
          </w:p>
          <w:p w14:paraId="40D8D289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9119CB2" w14:textId="3609BD85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CE33C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przypomnienie</w:t>
            </w:r>
            <w:r w:rsidR="00CE33CA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czym są struktury danych</w:t>
            </w:r>
          </w:p>
          <w:p w14:paraId="13B54B15" w14:textId="56D4E919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CE33C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 różnych sposobów przechowywania danych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275CAA"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lastRenderedPageBreak/>
              <w:t>analogiczn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ych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do tablicy, lecz pozwalając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ych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na inne sposoby dostępu do nich: lista i kolejka</w:t>
            </w:r>
          </w:p>
          <w:p w14:paraId="2D0E261E" w14:textId="0D384525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zdefiniowanie podstawowych funkcji dla stos i kolejki</w:t>
            </w:r>
          </w:p>
          <w:p w14:paraId="12D91D4D" w14:textId="717F8571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CE33C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 przykładów zastosowania stosu i kolejki</w:t>
            </w:r>
          </w:p>
          <w:p w14:paraId="2E45C2A1" w14:textId="1B5ADB28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nabycie umiejętności implementowania stosu i kolejki</w:t>
            </w:r>
          </w:p>
          <w:p w14:paraId="4548620B" w14:textId="22A159DE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CE33C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 bibliotek</w:t>
            </w:r>
            <w:r w:rsidR="00F60F11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w których są już gotowe implementacje stosu i kolejki</w:t>
            </w:r>
          </w:p>
          <w:p w14:paraId="04E62BBF" w14:textId="1A81A096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nabycie umiejętności używania stosu i kolejki w programach</w:t>
            </w:r>
            <w:r w:rsidR="00F60F11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np. do zaimplementowania odwrotnej notacji polskiej</w:t>
            </w:r>
          </w:p>
        </w:tc>
        <w:tc>
          <w:tcPr>
            <w:tcW w:w="1710" w:type="dxa"/>
          </w:tcPr>
          <w:p w14:paraId="0D28F982" w14:textId="11544450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Wykład, dyskusja i ćwiczenia</w:t>
            </w:r>
            <w:r w:rsidR="00F60F11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77F8AFC3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1A7BCD3E" w14:textId="3D5B0911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Struktura stosu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zestaw możliwych operacji, kolejność elementów na stosie. Wspólna analiza </w:t>
            </w:r>
            <w:r w:rsidRPr="003F5B4A">
              <w:rPr>
                <w:sz w:val="20"/>
                <w:szCs w:val="20"/>
              </w:rPr>
              <w:lastRenderedPageBreak/>
              <w:t xml:space="preserve">przykładowego ciągu operacji na stosie. Implementacja stosu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typy dostępne w bibliotece standardowej, ewentualnie samodzielna implementacja za pomocą tablicy/listy. Przypomnienie algorytmu ONP i użycie w nim stosu, ewentualna samodzielna implementacja algorytmu ONP.</w:t>
            </w:r>
          </w:p>
          <w:p w14:paraId="1A7D91AD" w14:textId="5391F6FC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Kolejka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analogiczne wprowadzenie do operacji, omówienie kolejności wstawiania i usuwania elementów, analiza przykładowych ciągów operacji.</w:t>
            </w:r>
          </w:p>
        </w:tc>
      </w:tr>
      <w:tr w:rsidR="00FE1C98" w:rsidRPr="003F5B4A" w14:paraId="20C419A3" w14:textId="77777777" w:rsidTr="00E900B6">
        <w:tc>
          <w:tcPr>
            <w:tcW w:w="1883" w:type="dxa"/>
          </w:tcPr>
          <w:p w14:paraId="661D3CF3" w14:textId="1CC39487" w:rsidR="00FE1C98" w:rsidRPr="003F5B4A" w:rsidRDefault="00CE33C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8. Grafy, czyli co mają wspólnego sieć społecznościowa i paryskie metro</w:t>
            </w:r>
            <w:r w:rsidR="003F39D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0AB816CA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534EF50F" w14:textId="66189C94" w:rsidR="00FE1C98" w:rsidRPr="003F5B4A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E9EDE3C" w14:textId="40189B28" w:rsidR="00FE1C98" w:rsidRPr="003F5B4A" w:rsidRDefault="00C07353" w:rsidP="003F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–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poznanie, czym jest graf i jak reprezentować graf w pamięci komputera</w:t>
            </w:r>
          </w:p>
        </w:tc>
        <w:tc>
          <w:tcPr>
            <w:tcW w:w="3113" w:type="dxa"/>
          </w:tcPr>
          <w:p w14:paraId="1FC06908" w14:textId="6A8910AF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 różnych przykładów grafów w życiu codziennym (skierowanych i nieskierowanych)</w:t>
            </w:r>
          </w:p>
          <w:p w14:paraId="338A2B74" w14:textId="0B3A7740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F39DA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nabycie umiejętności reprezentowania grafu za pomocą macierzy sąsiedztwa i listy sąsiedztwa</w:t>
            </w:r>
          </w:p>
        </w:tc>
        <w:tc>
          <w:tcPr>
            <w:tcW w:w="1710" w:type="dxa"/>
          </w:tcPr>
          <w:p w14:paraId="56B1C8EC" w14:textId="3F43827C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Wykład, dyskusja i ćwiczenia</w:t>
            </w:r>
            <w:r w:rsidR="003F39D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7D75E005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2E201B4D" w14:textId="01C69720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Omówienie podanych przykładów sytuacji, w których występują grafy. (Uczniowie mogą też zgłaszać własne propozycje). Formalna definicja pojęcia grafu. Wyjaśnienie implementacji przez macierze sąsiedztwa i przez listy sąsiedztwa. Napisanie macierzy/list sąsiedztwa dla przykładowych grafów narysowanych na tablicy</w:t>
            </w:r>
            <w:r w:rsidR="003F39DA" w:rsidRPr="003F5B4A">
              <w:rPr>
                <w:sz w:val="20"/>
                <w:szCs w:val="20"/>
              </w:rPr>
              <w:t>.</w:t>
            </w:r>
          </w:p>
        </w:tc>
      </w:tr>
      <w:tr w:rsidR="00FE1C98" w:rsidRPr="003F5B4A" w14:paraId="2BC9EB96" w14:textId="77777777" w:rsidTr="00E900B6">
        <w:tc>
          <w:tcPr>
            <w:tcW w:w="1883" w:type="dxa"/>
          </w:tcPr>
          <w:p w14:paraId="1E1852B1" w14:textId="7A353A9D" w:rsidR="00FE1C98" w:rsidRPr="003F5B4A" w:rsidRDefault="00CE33C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9. Wyszukiwanie idola, czyli o tym, jak spóźniliśmy się na turniej tenisowy</w:t>
            </w:r>
            <w:r w:rsidR="003F39D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262906ED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5FD8CE87" w14:textId="66CCE048" w:rsidR="00FE1C98" w:rsidRPr="003F5B4A" w:rsidRDefault="008E4CC7" w:rsidP="00E9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 1b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B77EF01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przedstawienie turnieju za pomocą grafu skierowanego</w:t>
            </w:r>
          </w:p>
          <w:p w14:paraId="6318CAA9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 definicji idola</w:t>
            </w:r>
          </w:p>
          <w:p w14:paraId="4923924E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B09D2A" w14:textId="1EEF368A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F39D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poznanie, czym jest turniej i jaki specjalny wierzchołek nazywa się idolem</w:t>
            </w:r>
          </w:p>
          <w:p w14:paraId="368A4480" w14:textId="29F59566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F39D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 algorytmu wyszukiwania idola, który nie musi znać całego grafu</w:t>
            </w:r>
          </w:p>
        </w:tc>
        <w:tc>
          <w:tcPr>
            <w:tcW w:w="1710" w:type="dxa"/>
          </w:tcPr>
          <w:p w14:paraId="7172C03C" w14:textId="2144EA6C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Wykład, dyskusja</w:t>
            </w:r>
            <w:r w:rsidR="00C429F9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i ćwiczenia</w:t>
            </w:r>
            <w:r w:rsidR="003F39D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5A45A08D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3C2D2AA6" w14:textId="1C7E46D2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Narysowanie przykładowych grafów</w:t>
            </w:r>
            <w:r w:rsidR="003F39DA" w:rsidRPr="003F5B4A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 xml:space="preserve">turniejów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takich, w których jest idol</w:t>
            </w:r>
            <w:r w:rsidR="003F39DA" w:rsidRPr="003F5B4A">
              <w:rPr>
                <w:sz w:val="20"/>
                <w:szCs w:val="20"/>
              </w:rPr>
              <w:t>,</w:t>
            </w:r>
            <w:r w:rsidRPr="003F5B4A">
              <w:rPr>
                <w:sz w:val="20"/>
                <w:szCs w:val="20"/>
              </w:rPr>
              <w:t xml:space="preserve"> i takich, w których nie ma. Możliwa dyskusja z uczniami</w:t>
            </w:r>
            <w:r w:rsidR="00275CAA">
              <w:rPr>
                <w:sz w:val="20"/>
                <w:szCs w:val="20"/>
              </w:rPr>
              <w:t>:</w:t>
            </w:r>
            <w:r w:rsidRPr="003F5B4A">
              <w:rPr>
                <w:sz w:val="20"/>
                <w:szCs w:val="20"/>
              </w:rPr>
              <w:t xml:space="preserve"> jak znaleźć idola</w:t>
            </w:r>
            <w:r w:rsidR="003F39DA" w:rsidRPr="003F5B4A">
              <w:rPr>
                <w:sz w:val="20"/>
                <w:szCs w:val="20"/>
              </w:rPr>
              <w:t>,</w:t>
            </w:r>
            <w:r w:rsidRPr="003F5B4A">
              <w:rPr>
                <w:sz w:val="20"/>
                <w:szCs w:val="20"/>
              </w:rPr>
              <w:t xml:space="preserve"> nie znając całego grafu, zadając możliwie najmniej pytań? Jeśli uczniowie nie dojdą sami do algorytmu, objaśnia go nauczyciel. Analiza złożoności (czyli: ile pytań jest w najgorszym wypadku potrzebnych do znalezienia idola).</w:t>
            </w:r>
          </w:p>
        </w:tc>
      </w:tr>
      <w:tr w:rsidR="00FE1C98" w:rsidRPr="003F5B4A" w14:paraId="23671A49" w14:textId="77777777" w:rsidTr="00E900B6">
        <w:tc>
          <w:tcPr>
            <w:tcW w:w="1883" w:type="dxa"/>
          </w:tcPr>
          <w:p w14:paraId="7C5FA5B1" w14:textId="36545536" w:rsidR="00FE1C98" w:rsidRPr="003F5B4A" w:rsidRDefault="00CE33C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10. Najkrótsze ścieżki w grafie, czyli jak komputery znajdują drogę</w:t>
            </w:r>
            <w:r w:rsidR="009748C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7C646D16" w14:textId="28494B40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429F9"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33B9D383" w14:textId="1C7782D4" w:rsidR="00FE1C98" w:rsidRPr="003F5B4A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 + </w:t>
            </w:r>
            <w:r w:rsidRPr="003F5B4A">
              <w:rPr>
                <w:rFonts w:cs="Calibri"/>
                <w:color w:val="000000"/>
                <w:sz w:val="20"/>
                <w:szCs w:val="20"/>
                <w:lang w:val="en-GB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AF41F6E" w14:textId="746A9344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 i zrozumienie sposobów znajdowania najkrótszej ścieżki w grafie</w:t>
            </w:r>
          </w:p>
        </w:tc>
        <w:tc>
          <w:tcPr>
            <w:tcW w:w="3113" w:type="dxa"/>
          </w:tcPr>
          <w:p w14:paraId="0266ACCF" w14:textId="5D986CC9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algorytm BFS (przeszukiwania grafu wszerz), służąc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y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do znajdowania najkrótszych ścieżek w grafie</w:t>
            </w:r>
          </w:p>
          <w:p w14:paraId="38003FC4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9B0F61" w14:textId="487C45B1" w:rsidR="00FE1C98" w:rsidRPr="003F5B4A" w:rsidRDefault="00C073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Wykład, dyskusja</w:t>
            </w:r>
            <w:r w:rsidR="00C429F9" w:rsidRPr="003F5B4A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i ćwiczenia</w:t>
            </w:r>
            <w:r w:rsidR="003F39DA" w:rsidRPr="003F5B4A">
              <w:rPr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63A9F086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097D414A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Najkrótsza ścieżka w grafie, analogie do sytuacji praktycznych.</w:t>
            </w:r>
          </w:p>
          <w:p w14:paraId="253E69FC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Algorytm BFS dokładnie omówiony na kilku małych przykładach grafów.</w:t>
            </w:r>
          </w:p>
          <w:p w14:paraId="6674A191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Ewentualnie: samodzielna implementacja algorytmu.</w:t>
            </w:r>
          </w:p>
        </w:tc>
      </w:tr>
      <w:tr w:rsidR="00FE1C98" w:rsidRPr="00E900B6" w14:paraId="5902FA41" w14:textId="77777777" w:rsidTr="00E900B6">
        <w:tc>
          <w:tcPr>
            <w:tcW w:w="1883" w:type="dxa"/>
          </w:tcPr>
          <w:p w14:paraId="4568177E" w14:textId="0E385190" w:rsidR="00FE1C98" w:rsidRPr="00E900B6" w:rsidRDefault="00CE33C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11. Programowanie strukturalne kontra obiektowe, czyli dane w centrum uwagi</w:t>
            </w:r>
            <w:r w:rsidR="009748CA" w:rsidRPr="00E900B6">
              <w:rPr>
                <w:rFonts w:cs="Calibri"/>
                <w:strike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455A26B9" w14:textId="77777777" w:rsidR="00FE1C98" w:rsidRPr="00E900B6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E8C5AE7" w14:textId="77777777" w:rsidR="00FE1C98" w:rsidRPr="00E900B6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II.R.1</w:t>
            </w:r>
          </w:p>
          <w:p w14:paraId="598825A2" w14:textId="77777777" w:rsidR="00FE1C98" w:rsidRPr="00E900B6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II.R.2</w:t>
            </w:r>
          </w:p>
        </w:tc>
        <w:tc>
          <w:tcPr>
            <w:tcW w:w="1701" w:type="dxa"/>
          </w:tcPr>
          <w:p w14:paraId="5718B043" w14:textId="4894110C" w:rsidR="00FE1C98" w:rsidRPr="00E900B6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– poznanie i zrozumienie programowania obiektowego</w:t>
            </w:r>
          </w:p>
          <w:p w14:paraId="692ED035" w14:textId="77777777" w:rsidR="00FE1C98" w:rsidRPr="00E900B6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</w:tcPr>
          <w:p w14:paraId="43F6613D" w14:textId="22C86B88" w:rsidR="00FE1C98" w:rsidRPr="00E900B6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– poznanie now</w:t>
            </w:r>
            <w:r w:rsidR="009748CA" w:rsidRPr="00E900B6">
              <w:rPr>
                <w:rFonts w:cs="Calibri"/>
                <w:strike/>
                <w:color w:val="000000"/>
                <w:sz w:val="20"/>
                <w:szCs w:val="20"/>
              </w:rPr>
              <w:t>ego</w:t>
            </w: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 xml:space="preserve"> spos</w:t>
            </w:r>
            <w:r w:rsidR="009748CA" w:rsidRPr="00E900B6">
              <w:rPr>
                <w:rFonts w:cs="Calibri"/>
                <w:strike/>
                <w:color w:val="000000"/>
                <w:sz w:val="20"/>
                <w:szCs w:val="20"/>
              </w:rPr>
              <w:t>obu</w:t>
            </w: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 xml:space="preserve"> myślenia o pisaniu programów: programowanie obiektowe, w którym centralnym pojęciem nie są procedury, lecz typy danych (klasy) i zmienne (obiekty)</w:t>
            </w:r>
          </w:p>
          <w:p w14:paraId="5DFD2EC9" w14:textId="7F00E32B" w:rsidR="00FE1C98" w:rsidRPr="00E900B6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– poznanie podstawowych poję</w:t>
            </w:r>
            <w:r w:rsidR="009748CA" w:rsidRPr="00E900B6">
              <w:rPr>
                <w:rFonts w:cs="Calibri"/>
                <w:strike/>
                <w:color w:val="000000"/>
                <w:sz w:val="20"/>
                <w:szCs w:val="20"/>
              </w:rPr>
              <w:t>ć</w:t>
            </w: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 xml:space="preserve"> programowania obiektowego: klasa, obiekt, pole, metoda, a także – w dużym skrócie – mechanizmy dziedziczenia i polimorfizmu</w:t>
            </w:r>
          </w:p>
          <w:p w14:paraId="54F8B5C0" w14:textId="77777777" w:rsidR="00FE1C98" w:rsidRPr="00E900B6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6173B2" w14:textId="24D0958D" w:rsidR="00FE1C98" w:rsidRPr="00E900B6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lastRenderedPageBreak/>
              <w:t>Wykład, dyskusja</w:t>
            </w:r>
            <w:r w:rsidR="009748CA" w:rsidRPr="00E900B6">
              <w:rPr>
                <w:rFonts w:cs="Calibri"/>
                <w:strike/>
                <w:color w:val="000000"/>
                <w:sz w:val="20"/>
                <w:szCs w:val="20"/>
              </w:rPr>
              <w:t>.</w:t>
            </w: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09A0518E" w14:textId="77777777" w:rsidR="00FE1C98" w:rsidRPr="00E900B6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rFonts w:cs="Calibri"/>
                <w:strike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6665588D" w14:textId="11096FDE" w:rsidR="00FE1C98" w:rsidRPr="00E900B6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E900B6">
              <w:rPr>
                <w:strike/>
                <w:sz w:val="20"/>
                <w:szCs w:val="20"/>
              </w:rPr>
              <w:t>Nauczyciel wyjaśnia ideę programowania obiektowego, om</w:t>
            </w:r>
            <w:r w:rsidR="009748CA" w:rsidRPr="00E900B6">
              <w:rPr>
                <w:strike/>
                <w:sz w:val="20"/>
                <w:szCs w:val="20"/>
              </w:rPr>
              <w:t>awia</w:t>
            </w:r>
            <w:r w:rsidRPr="00E900B6">
              <w:rPr>
                <w:strike/>
                <w:sz w:val="20"/>
                <w:szCs w:val="20"/>
              </w:rPr>
              <w:t xml:space="preserve"> różnic</w:t>
            </w:r>
            <w:r w:rsidR="009748CA" w:rsidRPr="00E900B6">
              <w:rPr>
                <w:strike/>
                <w:sz w:val="20"/>
                <w:szCs w:val="20"/>
              </w:rPr>
              <w:t>e</w:t>
            </w:r>
            <w:r w:rsidRPr="00E900B6">
              <w:rPr>
                <w:strike/>
                <w:sz w:val="20"/>
                <w:szCs w:val="20"/>
              </w:rPr>
              <w:t xml:space="preserve"> między paradygmatem strukturalnym a obiektowym. Wspólna dyskusja o zaletach i wadach programowania obiektowego. Ewentualnie: próba </w:t>
            </w:r>
            <w:r w:rsidRPr="00E900B6">
              <w:rPr>
                <w:strike/>
                <w:sz w:val="20"/>
                <w:szCs w:val="20"/>
              </w:rPr>
              <w:lastRenderedPageBreak/>
              <w:t xml:space="preserve">bardzo ogólnego </w:t>
            </w:r>
            <w:r w:rsidR="009748CA" w:rsidRPr="00E900B6">
              <w:rPr>
                <w:strike/>
                <w:sz w:val="20"/>
                <w:szCs w:val="20"/>
              </w:rPr>
              <w:t>„</w:t>
            </w:r>
            <w:r w:rsidRPr="00E900B6">
              <w:rPr>
                <w:strike/>
                <w:sz w:val="20"/>
                <w:szCs w:val="20"/>
              </w:rPr>
              <w:t>zaplanowania”, jak wyglądałby większy projekt programistyczny (gra wideo, edytor tekstu, komunikator) i jak go dzielić między programistów.</w:t>
            </w:r>
          </w:p>
        </w:tc>
      </w:tr>
      <w:tr w:rsidR="00FE1C98" w:rsidRPr="003F5B4A" w14:paraId="19FD62DD" w14:textId="77777777" w:rsidTr="00E900B6">
        <w:tc>
          <w:tcPr>
            <w:tcW w:w="1883" w:type="dxa"/>
          </w:tcPr>
          <w:p w14:paraId="62477211" w14:textId="17897F0B" w:rsidR="00FE1C98" w:rsidRPr="003F5B4A" w:rsidRDefault="009748C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12. Jak rozwiązywać zadania programistyczne, czyli podstawowe porady na proste kody</w:t>
            </w:r>
            <w:r w:rsidR="00FB1101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69EFE9F0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33EE8E61" w14:textId="77777777" w:rsidR="00FE1C98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I.1</w:t>
            </w:r>
          </w:p>
          <w:p w14:paraId="28C947B8" w14:textId="77777777" w:rsidR="008E4CC7" w:rsidRPr="003F5B4A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61D8F22F" w14:textId="000FA3F0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IV.</w:t>
            </w:r>
            <w:r w:rsidR="008E4CC7">
              <w:rPr>
                <w:sz w:val="20"/>
                <w:szCs w:val="20"/>
              </w:rPr>
              <w:t>R 2</w:t>
            </w:r>
          </w:p>
        </w:tc>
        <w:tc>
          <w:tcPr>
            <w:tcW w:w="1701" w:type="dxa"/>
          </w:tcPr>
          <w:p w14:paraId="5ACFD1D6" w14:textId="3C97959A" w:rsidR="00FE1C98" w:rsidRPr="003F5B4A" w:rsidRDefault="00FB1101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– poznanie i przemyślenie dobrych praktyk przy programowaniu i szukaniu błędów w kodach programów</w:t>
            </w:r>
          </w:p>
        </w:tc>
        <w:tc>
          <w:tcPr>
            <w:tcW w:w="3113" w:type="dxa"/>
          </w:tcPr>
          <w:p w14:paraId="71B1D3A2" w14:textId="38EC47BC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nabycie wiedzy, jak wyglądają typowe zadania algorytmiczno-programistyczne (zarówno maturalne, jak i na wszelkiego rodzaju konkursach)</w:t>
            </w:r>
          </w:p>
          <w:p w14:paraId="4E10E656" w14:textId="29678D6D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 kilku podstawowych porad, jak podchodzić do takich zadań, i ogólnie – do programowania</w:t>
            </w:r>
          </w:p>
        </w:tc>
        <w:tc>
          <w:tcPr>
            <w:tcW w:w="1710" w:type="dxa"/>
          </w:tcPr>
          <w:p w14:paraId="79614E13" w14:textId="4A7F18BC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Dyskusja</w:t>
            </w:r>
            <w:r w:rsidR="00A820FA" w:rsidRPr="003F5B4A">
              <w:rPr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24FD3121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Wybrane przez nauczyciela środowisko programistyczne.</w:t>
            </w:r>
          </w:p>
        </w:tc>
        <w:tc>
          <w:tcPr>
            <w:tcW w:w="2410" w:type="dxa"/>
          </w:tcPr>
          <w:p w14:paraId="20528D24" w14:textId="6E1ED023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 xml:space="preserve">Nauczyciel krótko omawia porady podane w podręczniku. Wspólna dyskusja o sensowności pisania czytelnych kodów </w:t>
            </w:r>
            <w:r w:rsidR="00C429F9" w:rsidRPr="003F5B4A">
              <w:rPr>
                <w:sz w:val="20"/>
                <w:szCs w:val="20"/>
              </w:rPr>
              <w:t>–</w:t>
            </w:r>
            <w:r w:rsidRPr="003F5B4A">
              <w:rPr>
                <w:sz w:val="20"/>
                <w:szCs w:val="20"/>
              </w:rPr>
              <w:t xml:space="preserve"> porównanie praktyk programistycznych, które stosują uczniowie. </w:t>
            </w:r>
          </w:p>
        </w:tc>
      </w:tr>
      <w:tr w:rsidR="00FE1C98" w:rsidRPr="003F5B4A" w14:paraId="636AF81B" w14:textId="77777777">
        <w:tc>
          <w:tcPr>
            <w:tcW w:w="13698" w:type="dxa"/>
            <w:gridSpan w:val="8"/>
          </w:tcPr>
          <w:p w14:paraId="28C68863" w14:textId="41B54932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II.</w:t>
            </w:r>
            <w:r w:rsidR="00C429F9" w:rsidRPr="003F5B4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b/>
                <w:color w:val="000000"/>
                <w:sz w:val="20"/>
                <w:szCs w:val="20"/>
              </w:rPr>
              <w:t>Arkusz kalkulacyjny</w:t>
            </w:r>
          </w:p>
        </w:tc>
      </w:tr>
      <w:tr w:rsidR="00FE1C98" w:rsidRPr="003F5B4A" w14:paraId="00E5ECB8" w14:textId="77777777" w:rsidTr="00E900B6">
        <w:tc>
          <w:tcPr>
            <w:tcW w:w="1883" w:type="dxa"/>
          </w:tcPr>
          <w:p w14:paraId="19BD2237" w14:textId="5882F441" w:rsidR="00FE1C98" w:rsidRPr="003F5B4A" w:rsidRDefault="00A820F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13. Podstawowe typy danych, czyli co możemy wpisać w komórkę arkusza.</w:t>
            </w:r>
          </w:p>
        </w:tc>
        <w:tc>
          <w:tcPr>
            <w:tcW w:w="352" w:type="dxa"/>
          </w:tcPr>
          <w:p w14:paraId="07D65BDF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1E52C2CB" w14:textId="6E9599BF" w:rsidR="00FE1C98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56DB137E" w14:textId="77777777" w:rsidR="00E900B6" w:rsidRPr="003F5B4A" w:rsidRDefault="00E9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6807B94A" w14:textId="4C036459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8E4CC7">
              <w:rPr>
                <w:rFonts w:cs="Calibri"/>
                <w:color w:val="000000"/>
                <w:sz w:val="20"/>
                <w:szCs w:val="20"/>
              </w:rPr>
              <w:t>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B5C3A08" w14:textId="3B923A8E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przypomnienie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jakie dane można wpisać w komórkę arkusza – przypomnienie sposobów adresowania komórek </w:t>
            </w:r>
          </w:p>
          <w:p w14:paraId="6C2AF8D4" w14:textId="13068A82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przypomnienie podstawowych funkcji używanych w formułach</w:t>
            </w:r>
          </w:p>
        </w:tc>
        <w:tc>
          <w:tcPr>
            <w:tcW w:w="3113" w:type="dxa"/>
          </w:tcPr>
          <w:p w14:paraId="4798D87F" w14:textId="30CCD339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nabycie umiejętności rozróżniania typów danych wpisanych w komórkę</w:t>
            </w:r>
          </w:p>
          <w:p w14:paraId="4DB6672A" w14:textId="140A2F07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rozróżnianie adresowania względnego, bezwzględnego i mieszanego</w:t>
            </w:r>
          </w:p>
          <w:p w14:paraId="69A086BB" w14:textId="310ED8DC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przypomnienie podstawowych funkcji </w:t>
            </w:r>
          </w:p>
        </w:tc>
        <w:tc>
          <w:tcPr>
            <w:tcW w:w="1710" w:type="dxa"/>
          </w:tcPr>
          <w:p w14:paraId="4E5D90EB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Krótka dyskusja przypominająca wiadomości z arkusza w poprzednich lat.</w:t>
            </w:r>
          </w:p>
          <w:p w14:paraId="768D712B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Ćwiczenie.</w:t>
            </w:r>
          </w:p>
        </w:tc>
        <w:tc>
          <w:tcPr>
            <w:tcW w:w="1650" w:type="dxa"/>
          </w:tcPr>
          <w:p w14:paraId="2B3B6ABF" w14:textId="2A56DEBE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17AD910" w14:textId="51D5BAFD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zwraca uwagę na problemy ze złym formatowaniem komórki (np. wpisanie liczby w komórkę z ustawianym formatowaniem jako tekst)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FE1C98" w:rsidRPr="003F5B4A" w14:paraId="2B6A6C87" w14:textId="77777777" w:rsidTr="00E900B6">
        <w:tc>
          <w:tcPr>
            <w:tcW w:w="1883" w:type="dxa"/>
          </w:tcPr>
          <w:p w14:paraId="0FB70146" w14:textId="3F47767D" w:rsidR="00FE1C98" w:rsidRPr="003F5B4A" w:rsidRDefault="00A820F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14. Trójkąt Sierpińskiego,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czyli do czego przydaje się adresowanie względne i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adresowanie bezwzględne oraz wypełnienie serią danych.</w:t>
            </w:r>
          </w:p>
        </w:tc>
        <w:tc>
          <w:tcPr>
            <w:tcW w:w="352" w:type="dxa"/>
          </w:tcPr>
          <w:p w14:paraId="7AB89745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9" w:type="dxa"/>
          </w:tcPr>
          <w:p w14:paraId="33B330A0" w14:textId="137CF439" w:rsidR="00FE1C98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340AE20E" w14:textId="77777777" w:rsidR="00E900B6" w:rsidRPr="003F5B4A" w:rsidRDefault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7C5D387F" w14:textId="2B543BA3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II.R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8E4CC7">
              <w:rPr>
                <w:rFonts w:cs="Calibri"/>
                <w:color w:val="000000"/>
                <w:sz w:val="20"/>
                <w:szCs w:val="20"/>
              </w:rPr>
              <w:t>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373FE681" w14:textId="77777777" w:rsidR="008E4CC7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66FFB9C" w14:textId="3E981251" w:rsidR="00FE1C98" w:rsidRDefault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I +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II.R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j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29CA7EF6" w14:textId="77777777" w:rsidR="00E900B6" w:rsidRPr="003F5B4A" w:rsidRDefault="00E9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1147846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IV.5</w:t>
            </w:r>
          </w:p>
        </w:tc>
        <w:tc>
          <w:tcPr>
            <w:tcW w:w="1701" w:type="dxa"/>
          </w:tcPr>
          <w:p w14:paraId="24AD9831" w14:textId="32154E33" w:rsidR="00FE1C98" w:rsidRPr="003F5B4A" w:rsidRDefault="00C07353" w:rsidP="00A8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– praktyczne wykorzystanie właściwości arkusza kalkulacyjnego do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prostych symulacji fraktali </w:t>
            </w:r>
          </w:p>
        </w:tc>
        <w:tc>
          <w:tcPr>
            <w:tcW w:w="3113" w:type="dxa"/>
          </w:tcPr>
          <w:p w14:paraId="32B45B1B" w14:textId="34D06724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lastRenderedPageBreak/>
              <w:t>– wykorzystanie w praktyce różnego adresowania komórek</w:t>
            </w:r>
          </w:p>
          <w:p w14:paraId="4C17E357" w14:textId="05B1E94D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 sposobu szybk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>iego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wypełnia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>nia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komórki podobnymi wartościami</w:t>
            </w:r>
          </w:p>
          <w:p w14:paraId="4B7953DA" w14:textId="02EB8C94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lastRenderedPageBreak/>
              <w:t>–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07353" w:rsidRPr="00FC457C">
              <w:rPr>
                <w:rFonts w:cs="Calibri"/>
                <w:color w:val="000000"/>
                <w:sz w:val="20"/>
                <w:szCs w:val="20"/>
              </w:rPr>
              <w:t>przypomnienie, jak korzystać z funkcji jeżeli</w:t>
            </w:r>
          </w:p>
          <w:p w14:paraId="0892A478" w14:textId="217CC51C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poznanie funkcj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457C">
              <w:rPr>
                <w:rFonts w:cs="Calibri"/>
                <w:color w:val="000000"/>
                <w:sz w:val="20"/>
                <w:szCs w:val="20"/>
              </w:rPr>
              <w:t>los.zakr</w:t>
            </w:r>
            <w:proofErr w:type="spellEnd"/>
            <w:r w:rsidRPr="00FC457C">
              <w:rPr>
                <w:rFonts w:cs="Calibri"/>
                <w:color w:val="000000"/>
                <w:sz w:val="20"/>
                <w:szCs w:val="20"/>
              </w:rPr>
              <w:t>()</w:t>
            </w:r>
          </w:p>
          <w:p w14:paraId="7CBC5400" w14:textId="4AA2979E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nabycie umiejętności szybk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>iego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kopiowania i zaznaczania danych</w:t>
            </w:r>
          </w:p>
          <w:p w14:paraId="5FEF7DFB" w14:textId="773AD716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przypomnienie</w:t>
            </w:r>
            <w:r w:rsidR="00A820FA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jak wstawić wykres punktowy</w:t>
            </w:r>
          </w:p>
        </w:tc>
        <w:tc>
          <w:tcPr>
            <w:tcW w:w="1710" w:type="dxa"/>
          </w:tcPr>
          <w:p w14:paraId="01C0FB4D" w14:textId="73B05EDB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Wykład i ćwiczenia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637568C6" w14:textId="1BEB9450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Arkusz kalkulacyjny z pakietu biurowego lub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chmury, np. Office 365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A416FCA" w14:textId="5A9F6E13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Nauczyciel pokazuje i dokładnie omawia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 wygenerować 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rójkąt Sierpińskiego w arkuszu.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Uczniowie samodzielnie generują fraktal z ćwiczeń.</w:t>
            </w:r>
          </w:p>
        </w:tc>
      </w:tr>
      <w:tr w:rsidR="00FE1C98" w:rsidRPr="003F5B4A" w14:paraId="401DACF9" w14:textId="77777777" w:rsidTr="00E900B6">
        <w:tc>
          <w:tcPr>
            <w:tcW w:w="1883" w:type="dxa"/>
          </w:tcPr>
          <w:p w14:paraId="2CD25036" w14:textId="3E129F8F" w:rsidR="00FE1C98" w:rsidRPr="003F5B4A" w:rsidRDefault="00A820F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15. Jak korzystać z gotowych funkcji, podstawowe funkcje tekstowe, czyli jak łatwo modyfikować dane tekstowe.</w:t>
            </w:r>
          </w:p>
        </w:tc>
        <w:tc>
          <w:tcPr>
            <w:tcW w:w="352" w:type="dxa"/>
          </w:tcPr>
          <w:p w14:paraId="1B5BE0F1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A108E31" w14:textId="58757B1B" w:rsidR="00FE1C98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6B5B678C" w14:textId="77777777" w:rsidR="00E900B6" w:rsidRPr="003F5B4A" w:rsidRDefault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582BB2E2" w14:textId="328675B8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900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8E4CC7">
              <w:rPr>
                <w:rFonts w:cs="Calibri"/>
                <w:color w:val="000000"/>
                <w:sz w:val="20"/>
                <w:szCs w:val="20"/>
              </w:rPr>
              <w:t>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1F7A7413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C3CCED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– poznanie wybranych funkcji tekstowych arkusza kalkulacyjnego </w:t>
            </w:r>
          </w:p>
        </w:tc>
        <w:tc>
          <w:tcPr>
            <w:tcW w:w="3113" w:type="dxa"/>
          </w:tcPr>
          <w:p w14:paraId="6D9979A2" w14:textId="4EDD78E2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nabycie umiejętności wykorzystania funkcji dł(), lewy(), prawy(), fragment.tekstu(), znajdź(), złacz.tekst(), wielkie.litery(), tekst()</w:t>
            </w:r>
          </w:p>
          <w:p w14:paraId="33DC3E61" w14:textId="3738CA39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nabycie umiejętności samodzielnego wybrania i używania funkcji tekstowych 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z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listy wszystkich funkcji </w:t>
            </w:r>
          </w:p>
        </w:tc>
        <w:tc>
          <w:tcPr>
            <w:tcW w:w="1710" w:type="dxa"/>
          </w:tcPr>
          <w:p w14:paraId="2351D2E7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Ćwiczenie.</w:t>
            </w:r>
          </w:p>
        </w:tc>
        <w:tc>
          <w:tcPr>
            <w:tcW w:w="1650" w:type="dxa"/>
          </w:tcPr>
          <w:p w14:paraId="15149C39" w14:textId="4D5132FB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2B9E1F1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pokazuje przykłady użycia wybranych funkcji. Uczniowie samodzielnie wykonują ćwiczenia.</w:t>
            </w:r>
          </w:p>
        </w:tc>
      </w:tr>
      <w:tr w:rsidR="00FE1C98" w:rsidRPr="003F5B4A" w14:paraId="0AEE1231" w14:textId="77777777" w:rsidTr="00E900B6">
        <w:tc>
          <w:tcPr>
            <w:tcW w:w="1883" w:type="dxa"/>
          </w:tcPr>
          <w:p w14:paraId="4D819ECD" w14:textId="081D1502" w:rsidR="00FE1C98" w:rsidRPr="003F5B4A" w:rsidRDefault="00A820FA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16. Jak korzystać z gotowych funkcji, podstawowe funkcje dotyczące daty i czasu, czyli jak łatwo pracować z datą.</w:t>
            </w:r>
          </w:p>
        </w:tc>
        <w:tc>
          <w:tcPr>
            <w:tcW w:w="352" w:type="dxa"/>
          </w:tcPr>
          <w:p w14:paraId="00B61038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7A7586CE" w14:textId="2CA04FF6" w:rsidR="00FE1C98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2DEA79B1" w14:textId="77777777" w:rsidR="00E900B6" w:rsidRPr="003F5B4A" w:rsidRDefault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77DED19B" w14:textId="77777777" w:rsidR="008E4CC7" w:rsidRPr="003F5B4A" w:rsidRDefault="008E4CC7" w:rsidP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61F062EE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103F7E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– poznanie wybranych funkcji daty i czasu arkusza kalkulacyjnego </w:t>
            </w:r>
          </w:p>
        </w:tc>
        <w:tc>
          <w:tcPr>
            <w:tcW w:w="3113" w:type="dxa"/>
          </w:tcPr>
          <w:p w14:paraId="3060A85B" w14:textId="720AA4FE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nabycie umiejętności wykorzystania funkcji rok(), miesiąc(), dzień(), teraz(), dni.robocze(),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godzina(), minute(),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sekunda()</w:t>
            </w:r>
          </w:p>
          <w:p w14:paraId="07276DE6" w14:textId="1BCE4DAD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nabycie umiejętności samodzielnego wybrania i używania funkcji operujących na dacie i czasie 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z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listy wszystkich funkcji </w:t>
            </w:r>
          </w:p>
        </w:tc>
        <w:tc>
          <w:tcPr>
            <w:tcW w:w="1710" w:type="dxa"/>
          </w:tcPr>
          <w:p w14:paraId="0EAFC4EF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Ćwiczenie.</w:t>
            </w:r>
          </w:p>
        </w:tc>
        <w:tc>
          <w:tcPr>
            <w:tcW w:w="1650" w:type="dxa"/>
          </w:tcPr>
          <w:p w14:paraId="0822B708" w14:textId="140C6F3E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6D455D8" w14:textId="18FEBA4B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mocno podkreśla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czym jest data w arkuszu kalkulacyjnym (data to liczba) i jakie są tego konsekwencje. Uczniowie wykonują ćwiczenia.</w:t>
            </w:r>
          </w:p>
        </w:tc>
      </w:tr>
      <w:tr w:rsidR="00FE1C98" w:rsidRPr="003F5B4A" w14:paraId="45B190A7" w14:textId="77777777" w:rsidTr="00E900B6">
        <w:tc>
          <w:tcPr>
            <w:tcW w:w="1883" w:type="dxa"/>
          </w:tcPr>
          <w:p w14:paraId="6A3CA9A8" w14:textId="1CC5E545" w:rsidR="00FE1C98" w:rsidRPr="003F5B4A" w:rsidRDefault="00AD76FC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17. Jak szukać w Excelu, czyli gdzie to jest.</w:t>
            </w:r>
          </w:p>
        </w:tc>
        <w:tc>
          <w:tcPr>
            <w:tcW w:w="352" w:type="dxa"/>
          </w:tcPr>
          <w:p w14:paraId="3445734A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1C95D524" w14:textId="174B4E19" w:rsidR="00FE1C98" w:rsidRDefault="00C07353" w:rsidP="00E900B6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79D7186A" w14:textId="77777777" w:rsidR="00E900B6" w:rsidRPr="003F5B4A" w:rsidRDefault="00E900B6" w:rsidP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3A1C190D" w14:textId="77777777" w:rsidR="008E4CC7" w:rsidRPr="003F5B4A" w:rsidRDefault="008E4CC7" w:rsidP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1EFB624A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67631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nabycie umiejętności wyszukiwania w arkuszu kalkulacyjnym</w:t>
            </w:r>
          </w:p>
        </w:tc>
        <w:tc>
          <w:tcPr>
            <w:tcW w:w="3113" w:type="dxa"/>
          </w:tcPr>
          <w:p w14:paraId="06211051" w14:textId="28B5E676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nabycie umiejętności wyszukiwa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nia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wartości, korzystając z funkcji WYSZUKAJ</w:t>
            </w:r>
          </w:p>
          <w:p w14:paraId="3D7BB716" w14:textId="3478127F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– poznanie funkcji WYSZUKAJ.PIONOWO, WYSZUKAJ.POZIOMO – nabycie umiejętności 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samodzielnego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czytania dokumentacji do jej 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>użycia</w:t>
            </w:r>
          </w:p>
        </w:tc>
        <w:tc>
          <w:tcPr>
            <w:tcW w:w="1710" w:type="dxa"/>
          </w:tcPr>
          <w:p w14:paraId="4E2BA1A8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Ćwiczenie. </w:t>
            </w:r>
          </w:p>
        </w:tc>
        <w:tc>
          <w:tcPr>
            <w:tcW w:w="1650" w:type="dxa"/>
          </w:tcPr>
          <w:p w14:paraId="7AE57BA0" w14:textId="2824558D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820FA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0C4A1E9" w14:textId="0476F78C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pokazuje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 używać funkcji WYSZUKAJ.</w:t>
            </w:r>
          </w:p>
          <w:p w14:paraId="228439FE" w14:textId="2049F036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Uczniowie samodzielnie zdobywają informacje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 korzystać z funkcji WYSZUKAJ.PIONOWO.</w:t>
            </w:r>
          </w:p>
        </w:tc>
      </w:tr>
      <w:tr w:rsidR="00FE1C98" w:rsidRPr="003F5B4A" w14:paraId="00483DC4" w14:textId="77777777" w:rsidTr="00E900B6">
        <w:tc>
          <w:tcPr>
            <w:tcW w:w="1883" w:type="dxa"/>
          </w:tcPr>
          <w:p w14:paraId="4807262B" w14:textId="7D6A4ED3" w:rsidR="00FE1C98" w:rsidRPr="003F5B4A" w:rsidRDefault="00AD76FC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lastRenderedPageBreak/>
              <w:t>18. Co ukrywa numer PESEL, czyli do czego przydaje się adres mieszany.</w:t>
            </w:r>
          </w:p>
        </w:tc>
        <w:tc>
          <w:tcPr>
            <w:tcW w:w="352" w:type="dxa"/>
          </w:tcPr>
          <w:p w14:paraId="55500EBF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8398229" w14:textId="4BD0923E" w:rsidR="00FE1C98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2D9165DF" w14:textId="77777777" w:rsidR="00E900B6" w:rsidRPr="003F5B4A" w:rsidRDefault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25C83493" w14:textId="77777777" w:rsidR="008E4CC7" w:rsidRPr="003F5B4A" w:rsidRDefault="008E4CC7" w:rsidP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41431E0F" w14:textId="62F9D75F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E50402" w14:textId="6557150E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</w:t>
            </w:r>
            <w:r w:rsidR="00275CA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co to jest numer PESEL i</w:t>
            </w:r>
            <w:r w:rsidR="00C429F9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jakie informacje można z niego uzyskać </w:t>
            </w:r>
          </w:p>
          <w:p w14:paraId="5AD7A368" w14:textId="40A1FEC5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nabycie biegłości w wykorzystaniu adres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mieszanego</w:t>
            </w:r>
          </w:p>
        </w:tc>
        <w:tc>
          <w:tcPr>
            <w:tcW w:w="3113" w:type="dxa"/>
          </w:tcPr>
          <w:p w14:paraId="1DA4AF17" w14:textId="49E978F8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nabycie umiejętności wyznaczania daty urodzin i płci z numeru PESEL</w:t>
            </w:r>
          </w:p>
          <w:p w14:paraId="51DDC4D2" w14:textId="4E22B86E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nabycie umiejętności sprawdzania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czy numer PESEL jest poprawny</w:t>
            </w:r>
          </w:p>
          <w:p w14:paraId="43D4805C" w14:textId="21B7A88E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jak szybko konwertować 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>liczbę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na tekst i odwrotnie w arkuszu kalkulacyjnym</w:t>
            </w:r>
          </w:p>
        </w:tc>
        <w:tc>
          <w:tcPr>
            <w:tcW w:w="1710" w:type="dxa"/>
          </w:tcPr>
          <w:p w14:paraId="4A4D1B9E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Pokaz i ćwiczenie.</w:t>
            </w:r>
          </w:p>
        </w:tc>
        <w:tc>
          <w:tcPr>
            <w:tcW w:w="1650" w:type="dxa"/>
          </w:tcPr>
          <w:p w14:paraId="0B296035" w14:textId="68C67EA3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D5C82A2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Uczniowie wykonują zadane ćwiczenia.</w:t>
            </w:r>
          </w:p>
          <w:p w14:paraId="710C4F39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przypomina o szybkim zaznaczaniu i kopiowaniu.</w:t>
            </w:r>
          </w:p>
        </w:tc>
      </w:tr>
      <w:tr w:rsidR="00FE1C98" w:rsidRPr="003F5B4A" w14:paraId="65B9B5A7" w14:textId="77777777" w:rsidTr="00E900B6">
        <w:tc>
          <w:tcPr>
            <w:tcW w:w="1883" w:type="dxa"/>
          </w:tcPr>
          <w:p w14:paraId="6E7625A6" w14:textId="27126B72" w:rsidR="00FE1C98" w:rsidRPr="003F5B4A" w:rsidRDefault="00AD76FC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19. Tabela przestawna, czyli wygodne grupowanie danych.</w:t>
            </w:r>
          </w:p>
        </w:tc>
        <w:tc>
          <w:tcPr>
            <w:tcW w:w="352" w:type="dxa"/>
          </w:tcPr>
          <w:p w14:paraId="458F39E8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6E0A218D" w14:textId="3DFDDE06" w:rsidR="00FE1C98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34EAFDCF" w14:textId="77777777" w:rsidR="00E900B6" w:rsidRPr="003F5B4A" w:rsidRDefault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666C87D6" w14:textId="77777777" w:rsidR="008E4CC7" w:rsidRPr="003F5B4A" w:rsidRDefault="008E4CC7" w:rsidP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15B61E47" w14:textId="0C95B5CF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B44D9B" w14:textId="70E73D57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nabycie umiejętności grupowania danych według zadanego klucza i używania funkcji liczących w grupach</w:t>
            </w:r>
          </w:p>
        </w:tc>
        <w:tc>
          <w:tcPr>
            <w:tcW w:w="3113" w:type="dxa"/>
          </w:tcPr>
          <w:p w14:paraId="4E11F58B" w14:textId="301C31B5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 i używanie tabeli przestawnej jako narzędzia do grupowania danych w arkuszu kalkulacyjnym</w:t>
            </w:r>
          </w:p>
          <w:p w14:paraId="2205C537" w14:textId="77777777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6BA226" w14:textId="3E761945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Pokaz i ćwiczenia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06387D7A" w14:textId="3FE255B2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032537D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pokazuje przykład użycia. Uczniowie wykonują ćwiczenia.</w:t>
            </w:r>
          </w:p>
        </w:tc>
      </w:tr>
      <w:tr w:rsidR="00FE1C98" w:rsidRPr="003F5B4A" w14:paraId="09C87BC5" w14:textId="77777777" w:rsidTr="00E900B6">
        <w:tc>
          <w:tcPr>
            <w:tcW w:w="1883" w:type="dxa"/>
          </w:tcPr>
          <w:p w14:paraId="207AC04E" w14:textId="1EC5D700" w:rsidR="00FE1C98" w:rsidRPr="003F5B4A" w:rsidRDefault="00AD76FC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20. Wykresy, czyli jak atrakcyjnie przedstawiać dane</w:t>
            </w:r>
            <w:r w:rsidR="00516B18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" w:type="dxa"/>
          </w:tcPr>
          <w:p w14:paraId="203034BF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486AB67A" w14:textId="3617B861" w:rsidR="00FE1C98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47298B94" w14:textId="77777777" w:rsidR="00E900B6" w:rsidRPr="003F5B4A" w:rsidRDefault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69E3FC0A" w14:textId="77777777" w:rsidR="008E4CC7" w:rsidRPr="003F5B4A" w:rsidRDefault="008E4CC7" w:rsidP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40E73C90" w14:textId="6CA3FB13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B3CC7" w14:textId="010749CD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nabycie umiejętności przedstawiania danych za pomocą wykresów</w:t>
            </w:r>
          </w:p>
        </w:tc>
        <w:tc>
          <w:tcPr>
            <w:tcW w:w="3113" w:type="dxa"/>
          </w:tcPr>
          <w:p w14:paraId="04275751" w14:textId="56683619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poznanie podstawowych typów wykresów</w:t>
            </w:r>
          </w:p>
          <w:p w14:paraId="744D7AAB" w14:textId="6C4892F0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>nabycie umiejętności wybor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 typu wykresu do potrzeb </w:t>
            </w:r>
          </w:p>
          <w:p w14:paraId="5B67E473" w14:textId="14D3F622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AD76FC" w:rsidRPr="00FC457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C457C">
              <w:rPr>
                <w:rFonts w:cs="Calibri"/>
                <w:color w:val="000000"/>
                <w:sz w:val="20"/>
                <w:szCs w:val="20"/>
              </w:rPr>
              <w:t xml:space="preserve">nabycie umiejętności tworzenia wykresu w arkuszu </w:t>
            </w:r>
          </w:p>
          <w:p w14:paraId="3BB407E3" w14:textId="1BD9E4D6" w:rsidR="00FE1C98" w:rsidRPr="00FC457C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C457C">
              <w:rPr>
                <w:rFonts w:cs="Calibri"/>
                <w:color w:val="000000"/>
                <w:sz w:val="20"/>
                <w:szCs w:val="20"/>
              </w:rPr>
              <w:t>– nabycie umiejętności pracy z wykresem (opis osi, zmiana skali…)</w:t>
            </w:r>
          </w:p>
        </w:tc>
        <w:tc>
          <w:tcPr>
            <w:tcW w:w="1710" w:type="dxa"/>
          </w:tcPr>
          <w:p w14:paraId="049F6FD4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Pokaz i ćwiczenie.</w:t>
            </w:r>
          </w:p>
        </w:tc>
        <w:tc>
          <w:tcPr>
            <w:tcW w:w="1650" w:type="dxa"/>
          </w:tcPr>
          <w:p w14:paraId="7391BBC1" w14:textId="2EF8B65C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8DCCD9B" w14:textId="358D6ABF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prosi uczniów o przypomnienie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jakie typy wykresów znają i do czego można ich używać.</w:t>
            </w:r>
            <w:r w:rsidR="00C429F9" w:rsidRPr="003F5B4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Uczniowie wykonują ćwiczenie.</w:t>
            </w:r>
          </w:p>
        </w:tc>
      </w:tr>
      <w:tr w:rsidR="00FE1C98" w:rsidRPr="003F5B4A" w14:paraId="7B1BE008" w14:textId="77777777" w:rsidTr="00E900B6">
        <w:tc>
          <w:tcPr>
            <w:tcW w:w="1883" w:type="dxa"/>
          </w:tcPr>
          <w:p w14:paraId="6B40DA7A" w14:textId="3FCEB057" w:rsidR="00FE1C98" w:rsidRPr="003F5B4A" w:rsidRDefault="00AD76FC" w:rsidP="00FC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21. Pobieranie danych z pliku, czyli z notatnika do Excela.</w:t>
            </w:r>
          </w:p>
        </w:tc>
        <w:tc>
          <w:tcPr>
            <w:tcW w:w="352" w:type="dxa"/>
          </w:tcPr>
          <w:p w14:paraId="320A7714" w14:textId="7777777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13D986FD" w14:textId="1FDC796B" w:rsidR="00FE1C98" w:rsidRDefault="00C07353">
            <w:pPr>
              <w:spacing w:after="0" w:line="240" w:lineRule="auto"/>
              <w:rPr>
                <w:sz w:val="20"/>
                <w:szCs w:val="20"/>
              </w:rPr>
            </w:pPr>
            <w:r w:rsidRPr="003F5B4A">
              <w:rPr>
                <w:sz w:val="20"/>
                <w:szCs w:val="20"/>
              </w:rPr>
              <w:t>II.P</w:t>
            </w:r>
            <w:r w:rsidR="00E900B6">
              <w:rPr>
                <w:sz w:val="20"/>
                <w:szCs w:val="20"/>
              </w:rPr>
              <w:t xml:space="preserve"> </w:t>
            </w:r>
            <w:r w:rsidRPr="003F5B4A">
              <w:rPr>
                <w:sz w:val="20"/>
                <w:szCs w:val="20"/>
              </w:rPr>
              <w:t>3c</w:t>
            </w:r>
            <w:r w:rsidR="00E900B6">
              <w:rPr>
                <w:sz w:val="20"/>
                <w:szCs w:val="20"/>
              </w:rPr>
              <w:t>.</w:t>
            </w:r>
          </w:p>
          <w:p w14:paraId="4D96DED1" w14:textId="77777777" w:rsidR="00E900B6" w:rsidRPr="003F5B4A" w:rsidRDefault="00E900B6">
            <w:pPr>
              <w:spacing w:after="0" w:line="240" w:lineRule="auto"/>
              <w:rPr>
                <w:sz w:val="20"/>
                <w:szCs w:val="20"/>
              </w:rPr>
            </w:pPr>
          </w:p>
          <w:p w14:paraId="0CBD006C" w14:textId="77777777" w:rsidR="008E4CC7" w:rsidRPr="003F5B4A" w:rsidRDefault="008E4CC7" w:rsidP="008E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II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3b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1B1C50C9" w14:textId="6A48FA73" w:rsidR="00FE1C98" w:rsidRPr="003F5B4A" w:rsidRDefault="00F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3DD54" w14:textId="7632CB33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– nabycie umiejętności pobierania danych do arkusza z pliku tekstowego </w:t>
            </w:r>
          </w:p>
        </w:tc>
        <w:tc>
          <w:tcPr>
            <w:tcW w:w="3113" w:type="dxa"/>
          </w:tcPr>
          <w:p w14:paraId="345E9CBC" w14:textId="412EB7CE" w:rsidR="00FE1C98" w:rsidRPr="003F5B4A" w:rsidRDefault="00C4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– poznanie różnych sposobów pobierania danych z pliku tekstowego do arkusza</w:t>
            </w:r>
          </w:p>
        </w:tc>
        <w:tc>
          <w:tcPr>
            <w:tcW w:w="1710" w:type="dxa"/>
          </w:tcPr>
          <w:p w14:paraId="2CAF9B22" w14:textId="3809778A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Pokaz i ćwiczenia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14:paraId="67DF4216" w14:textId="777F2747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Arkusz kalkulacyjny z pakietu biurowego lub chmury, np. Office 365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AF744EB" w14:textId="3739DF26" w:rsidR="00FE1C98" w:rsidRPr="003F5B4A" w:rsidRDefault="00C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5B4A">
              <w:rPr>
                <w:rFonts w:cs="Calibri"/>
                <w:color w:val="000000"/>
                <w:sz w:val="20"/>
                <w:szCs w:val="20"/>
              </w:rPr>
              <w:t>Nauczyciel zwraca uwagę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o czym należy pamiętać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 xml:space="preserve"> importując dane z pliku do arkusza (separator kolumn, numer </w:t>
            </w:r>
            <w:r w:rsidR="00AD76FC" w:rsidRPr="003F5B4A">
              <w:rPr>
                <w:rFonts w:cs="Calibri"/>
                <w:color w:val="000000"/>
                <w:sz w:val="20"/>
                <w:szCs w:val="20"/>
              </w:rPr>
              <w:t>PESEL</w:t>
            </w:r>
            <w:r w:rsidRPr="003F5B4A">
              <w:rPr>
                <w:rFonts w:cs="Calibri"/>
                <w:color w:val="000000"/>
                <w:sz w:val="20"/>
                <w:szCs w:val="20"/>
              </w:rPr>
              <w:t>, liczby zmiennoprzecinkowe). Uczniowie wykonują ćwiczenia.</w:t>
            </w:r>
          </w:p>
        </w:tc>
      </w:tr>
    </w:tbl>
    <w:p w14:paraId="776E8C10" w14:textId="77777777" w:rsidR="00FE1C98" w:rsidRPr="003F5B4A" w:rsidRDefault="00FE1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</w:p>
    <w:sectPr w:rsidR="00FE1C98" w:rsidRPr="003F5B4A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10123"/>
    <w:multiLevelType w:val="multilevel"/>
    <w:tmpl w:val="B21699D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A60"/>
    <w:multiLevelType w:val="multilevel"/>
    <w:tmpl w:val="55BA5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3783311">
    <w:abstractNumId w:val="1"/>
  </w:num>
  <w:num w:numId="2" w16cid:durableId="103234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98"/>
    <w:rsid w:val="00034EFF"/>
    <w:rsid w:val="00120871"/>
    <w:rsid w:val="00275CAA"/>
    <w:rsid w:val="003F39DA"/>
    <w:rsid w:val="003F5B4A"/>
    <w:rsid w:val="00516B18"/>
    <w:rsid w:val="006C0D0B"/>
    <w:rsid w:val="008E4CC7"/>
    <w:rsid w:val="009031D4"/>
    <w:rsid w:val="009748CA"/>
    <w:rsid w:val="00A820FA"/>
    <w:rsid w:val="00AD76FC"/>
    <w:rsid w:val="00B970DE"/>
    <w:rsid w:val="00BB19A1"/>
    <w:rsid w:val="00C07353"/>
    <w:rsid w:val="00C429F9"/>
    <w:rsid w:val="00C66B4D"/>
    <w:rsid w:val="00CE33CA"/>
    <w:rsid w:val="00D9441E"/>
    <w:rsid w:val="00E900B6"/>
    <w:rsid w:val="00E918C3"/>
    <w:rsid w:val="00F60F11"/>
    <w:rsid w:val="00F96520"/>
    <w:rsid w:val="00FB1101"/>
    <w:rsid w:val="00FC457C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B816"/>
  <w15:docId w15:val="{9492F4CA-9243-45D7-80E9-06346D9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0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F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F69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72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C429F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4Gqf6KjYqdfqrkbWfOm/3NMog==">AMUW2mUlorIrqtiCSmFDqBsBjBZ4ag8FoPpEELwATD5GX5fn8l1HcF7J9E8pISwO/cT1w4ljw18KHwm8gkWtqamXQT5lGNRkUsva40fZxoOlyGAE1rpuA4iFjZkfchHhHz5xEDVKJMq5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2578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Monika Ekert</cp:lastModifiedBy>
  <cp:revision>19</cp:revision>
  <cp:lastPrinted>2022-07-21T15:07:00Z</cp:lastPrinted>
  <dcterms:created xsi:type="dcterms:W3CDTF">2022-07-10T12:31:00Z</dcterms:created>
  <dcterms:modified xsi:type="dcterms:W3CDTF">2024-08-28T11:31:00Z</dcterms:modified>
</cp:coreProperties>
</file>